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A" w:rsidRDefault="005F706A" w:rsidP="000667E4">
      <w:pPr>
        <w:tabs>
          <w:tab w:val="left" w:pos="315"/>
          <w:tab w:val="left" w:pos="8820"/>
        </w:tabs>
        <w:spacing w:beforeLines="100" w:afterLines="50" w:line="500" w:lineRule="exact"/>
        <w:ind w:rightChars="127" w:right="254" w:firstLine="1044"/>
        <w:jc w:val="center"/>
        <w:rPr>
          <w:b/>
          <w:bCs/>
          <w:sz w:val="52"/>
          <w:szCs w:val="52"/>
          <w:vertAlign w:val="superscript"/>
        </w:rPr>
      </w:pPr>
    </w:p>
    <w:p w:rsidR="005F706A" w:rsidRPr="001C1234" w:rsidRDefault="005F706A" w:rsidP="001C1234">
      <w:pPr>
        <w:tabs>
          <w:tab w:val="left" w:pos="2410"/>
        </w:tabs>
        <w:autoSpaceDE w:val="0"/>
        <w:autoSpaceDN w:val="0"/>
        <w:adjustRightInd w:val="0"/>
        <w:snapToGrid w:val="0"/>
        <w:spacing w:line="360" w:lineRule="auto"/>
        <w:ind w:firstLine="723"/>
        <w:rPr>
          <w:b/>
          <w:spacing w:val="20"/>
          <w:sz w:val="44"/>
          <w:szCs w:val="44"/>
        </w:rPr>
      </w:pPr>
    </w:p>
    <w:p w:rsidR="005F706A" w:rsidRPr="001C1234" w:rsidRDefault="001C1234" w:rsidP="001C1234">
      <w:pPr>
        <w:tabs>
          <w:tab w:val="left" w:pos="2410"/>
        </w:tabs>
        <w:autoSpaceDE w:val="0"/>
        <w:autoSpaceDN w:val="0"/>
        <w:adjustRightInd w:val="0"/>
        <w:snapToGrid w:val="0"/>
        <w:spacing w:line="360" w:lineRule="auto"/>
        <w:jc w:val="center"/>
        <w:rPr>
          <w:b/>
          <w:spacing w:val="20"/>
          <w:sz w:val="44"/>
          <w:szCs w:val="44"/>
        </w:rPr>
      </w:pPr>
      <w:r w:rsidRPr="001C1234">
        <w:rPr>
          <w:rFonts w:hint="eastAsia"/>
          <w:b/>
          <w:spacing w:val="20"/>
          <w:sz w:val="44"/>
          <w:szCs w:val="44"/>
        </w:rPr>
        <w:t>合肥市政文外滩物业管理有限公司</w:t>
      </w:r>
    </w:p>
    <w:p w:rsidR="005F706A" w:rsidRPr="001C1234" w:rsidRDefault="001C1234" w:rsidP="001C1234">
      <w:pPr>
        <w:tabs>
          <w:tab w:val="left" w:pos="2410"/>
        </w:tabs>
        <w:autoSpaceDE w:val="0"/>
        <w:autoSpaceDN w:val="0"/>
        <w:adjustRightInd w:val="0"/>
        <w:snapToGrid w:val="0"/>
        <w:spacing w:line="360" w:lineRule="auto"/>
        <w:jc w:val="center"/>
        <w:rPr>
          <w:b/>
          <w:spacing w:val="20"/>
          <w:sz w:val="44"/>
          <w:szCs w:val="44"/>
        </w:rPr>
      </w:pPr>
      <w:bookmarkStart w:id="0" w:name="_Hlk9544796"/>
      <w:r w:rsidRPr="001C1234">
        <w:rPr>
          <w:rFonts w:hint="eastAsia"/>
          <w:b/>
          <w:spacing w:val="20"/>
          <w:sz w:val="44"/>
          <w:szCs w:val="44"/>
        </w:rPr>
        <w:t>天鹅湖畔综合楼、国土大厦、陶然居小区消防设施日常维修保养服务</w:t>
      </w:r>
      <w:r w:rsidR="008F0D45" w:rsidRPr="001C1234">
        <w:rPr>
          <w:b/>
          <w:spacing w:val="20"/>
          <w:sz w:val="44"/>
          <w:szCs w:val="44"/>
        </w:rPr>
        <w:t>竞价文件</w:t>
      </w:r>
    </w:p>
    <w:p w:rsidR="005F706A" w:rsidRDefault="005F706A" w:rsidP="003D5F68">
      <w:pPr>
        <w:ind w:firstLine="420"/>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bookmarkEnd w:id="0"/>
    <w:p w:rsidR="005F706A" w:rsidRDefault="005F706A" w:rsidP="000667E4">
      <w:pPr>
        <w:tabs>
          <w:tab w:val="left" w:pos="315"/>
          <w:tab w:val="left" w:pos="8820"/>
        </w:tabs>
        <w:spacing w:beforeLines="100" w:afterLines="50" w:line="500" w:lineRule="exact"/>
        <w:ind w:rightChars="127" w:right="254" w:firstLine="880"/>
        <w:jc w:val="center"/>
        <w:rPr>
          <w:bCs/>
          <w:sz w:val="44"/>
          <w:szCs w:val="44"/>
        </w:rPr>
      </w:pPr>
    </w:p>
    <w:p w:rsidR="005F706A" w:rsidRDefault="005F706A" w:rsidP="000667E4">
      <w:pPr>
        <w:tabs>
          <w:tab w:val="left" w:pos="315"/>
          <w:tab w:val="left" w:pos="8820"/>
        </w:tabs>
        <w:spacing w:beforeLines="100" w:afterLines="50" w:line="500" w:lineRule="exact"/>
        <w:ind w:rightChars="127" w:right="254" w:firstLine="883"/>
        <w:jc w:val="center"/>
        <w:rPr>
          <w:b/>
          <w:bCs/>
          <w:sz w:val="44"/>
          <w:szCs w:val="44"/>
        </w:rPr>
      </w:pPr>
    </w:p>
    <w:p w:rsidR="005F706A" w:rsidRDefault="005F706A" w:rsidP="000667E4">
      <w:pPr>
        <w:tabs>
          <w:tab w:val="left" w:pos="315"/>
          <w:tab w:val="left" w:pos="8820"/>
        </w:tabs>
        <w:spacing w:beforeLines="100" w:afterLines="50" w:line="500" w:lineRule="exact"/>
        <w:ind w:rightChars="127" w:right="254"/>
        <w:rPr>
          <w:b/>
          <w:bCs/>
          <w:sz w:val="44"/>
          <w:szCs w:val="44"/>
        </w:rPr>
      </w:pPr>
    </w:p>
    <w:p w:rsidR="005F706A" w:rsidRPr="001C1234" w:rsidRDefault="008F0D45">
      <w:pPr>
        <w:tabs>
          <w:tab w:val="left" w:pos="2410"/>
        </w:tabs>
        <w:autoSpaceDE w:val="0"/>
        <w:autoSpaceDN w:val="0"/>
        <w:adjustRightInd w:val="0"/>
        <w:snapToGrid w:val="0"/>
        <w:spacing w:line="360" w:lineRule="auto"/>
        <w:ind w:firstLine="723"/>
        <w:rPr>
          <w:b/>
          <w:spacing w:val="20"/>
          <w:sz w:val="30"/>
          <w:szCs w:val="30"/>
        </w:rPr>
      </w:pPr>
      <w:r>
        <w:rPr>
          <w:rFonts w:hint="eastAsia"/>
          <w:b/>
          <w:spacing w:val="20"/>
          <w:sz w:val="32"/>
          <w:szCs w:val="32"/>
        </w:rPr>
        <w:t>项目名称：</w:t>
      </w:r>
      <w:r w:rsidRPr="001C1234">
        <w:rPr>
          <w:rFonts w:ascii="Times New Roman" w:hAnsi="Times New Roman" w:cs="Times New Roman" w:hint="eastAsia"/>
          <w:bCs/>
          <w:iCs/>
          <w:sz w:val="30"/>
          <w:szCs w:val="30"/>
        </w:rPr>
        <w:t>天鹅湖畔综合楼、国土大厦、陶然居小区消防设施日常维修保养服务</w:t>
      </w:r>
      <w:r w:rsidR="00851B1F">
        <w:rPr>
          <w:rFonts w:ascii="Times New Roman" w:hAnsi="Times New Roman" w:cs="Times New Roman" w:hint="eastAsia"/>
          <w:bCs/>
          <w:iCs/>
          <w:sz w:val="30"/>
          <w:szCs w:val="30"/>
        </w:rPr>
        <w:t>(</w:t>
      </w:r>
      <w:r w:rsidR="000667E4">
        <w:rPr>
          <w:rFonts w:ascii="Times New Roman" w:hAnsi="Times New Roman" w:cs="Times New Roman" w:hint="eastAsia"/>
          <w:bCs/>
          <w:iCs/>
          <w:sz w:val="30"/>
          <w:szCs w:val="30"/>
        </w:rPr>
        <w:t>三</w:t>
      </w:r>
      <w:r w:rsidR="00851B1F">
        <w:rPr>
          <w:rFonts w:ascii="Times New Roman" w:hAnsi="Times New Roman" w:cs="Times New Roman" w:hint="eastAsia"/>
          <w:bCs/>
          <w:iCs/>
          <w:sz w:val="30"/>
          <w:szCs w:val="30"/>
        </w:rPr>
        <w:t>次</w:t>
      </w:r>
      <w:r w:rsidR="00851B1F">
        <w:rPr>
          <w:rFonts w:ascii="Times New Roman" w:hAnsi="Times New Roman" w:cs="Times New Roman" w:hint="eastAsia"/>
          <w:bCs/>
          <w:iCs/>
          <w:sz w:val="30"/>
          <w:szCs w:val="30"/>
        </w:rPr>
        <w:t>)</w:t>
      </w:r>
    </w:p>
    <w:p w:rsidR="005F706A" w:rsidRDefault="008F0D45">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06201E" w:rsidRPr="0006201E">
        <w:rPr>
          <w:rFonts w:hint="eastAsia"/>
          <w:b/>
          <w:spacing w:val="20"/>
          <w:sz w:val="32"/>
          <w:szCs w:val="32"/>
        </w:rPr>
        <w:t>2024ZWWTZB040</w:t>
      </w:r>
      <w:r w:rsidR="00924923">
        <w:rPr>
          <w:rFonts w:hint="eastAsia"/>
          <w:b/>
          <w:spacing w:val="20"/>
          <w:sz w:val="32"/>
          <w:szCs w:val="32"/>
        </w:rPr>
        <w:t>(</w:t>
      </w:r>
      <w:r w:rsidR="000667E4">
        <w:rPr>
          <w:rFonts w:hint="eastAsia"/>
          <w:b/>
          <w:spacing w:val="20"/>
          <w:sz w:val="32"/>
          <w:szCs w:val="32"/>
        </w:rPr>
        <w:t>三</w:t>
      </w:r>
      <w:r w:rsidR="00924923">
        <w:rPr>
          <w:rFonts w:hint="eastAsia"/>
          <w:b/>
          <w:spacing w:val="20"/>
          <w:sz w:val="32"/>
          <w:szCs w:val="32"/>
        </w:rPr>
        <w:t>次)</w:t>
      </w:r>
    </w:p>
    <w:p w:rsidR="005F706A" w:rsidRDefault="008F0D45">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5F706A" w:rsidRDefault="005F706A" w:rsidP="003D5F68">
      <w:pPr>
        <w:ind w:firstLine="420"/>
      </w:pPr>
    </w:p>
    <w:p w:rsidR="005F706A" w:rsidRDefault="005F706A" w:rsidP="001C1234"/>
    <w:p w:rsidR="005F706A" w:rsidRDefault="001C1234" w:rsidP="00857938">
      <w:pPr>
        <w:pStyle w:val="25"/>
        <w:ind w:firstLine="643"/>
      </w:pPr>
      <w:r>
        <w:rPr>
          <w:rFonts w:hint="eastAsia"/>
        </w:rPr>
        <w:t>2024</w:t>
      </w:r>
      <w:r w:rsidR="008F0D45">
        <w:t>年</w:t>
      </w:r>
      <w:r w:rsidR="000667E4">
        <w:rPr>
          <w:rFonts w:hint="eastAsia"/>
        </w:rPr>
        <w:t>8</w:t>
      </w:r>
      <w:r w:rsidR="008F0D45">
        <w:t>月</w:t>
      </w:r>
    </w:p>
    <w:p w:rsidR="005F706A" w:rsidRDefault="008F0D45">
      <w:pPr>
        <w:pageBreakBefore/>
        <w:tabs>
          <w:tab w:val="left" w:pos="2410"/>
        </w:tabs>
        <w:autoSpaceDE w:val="0"/>
        <w:autoSpaceDN w:val="0"/>
        <w:adjustRightInd w:val="0"/>
        <w:snapToGrid w:val="0"/>
        <w:spacing w:line="360" w:lineRule="auto"/>
        <w:ind w:firstLine="964"/>
        <w:jc w:val="center"/>
        <w:rPr>
          <w:b/>
          <w:sz w:val="48"/>
          <w:szCs w:val="32"/>
        </w:rPr>
      </w:pPr>
      <w:r>
        <w:rPr>
          <w:rFonts w:hint="eastAsia"/>
          <w:b/>
          <w:sz w:val="48"/>
          <w:szCs w:val="32"/>
        </w:rPr>
        <w:lastRenderedPageBreak/>
        <w:t>目  录</w:t>
      </w:r>
    </w:p>
    <w:p w:rsidR="005F706A" w:rsidRDefault="005F706A">
      <w:pPr>
        <w:tabs>
          <w:tab w:val="left" w:pos="2410"/>
        </w:tabs>
        <w:autoSpaceDE w:val="0"/>
        <w:autoSpaceDN w:val="0"/>
        <w:adjustRightInd w:val="0"/>
        <w:snapToGrid w:val="0"/>
        <w:spacing w:line="360" w:lineRule="auto"/>
        <w:ind w:firstLine="562"/>
        <w:jc w:val="center"/>
        <w:rPr>
          <w:b/>
          <w:sz w:val="28"/>
        </w:rPr>
      </w:pPr>
    </w:p>
    <w:p w:rsidR="005F706A" w:rsidRDefault="000B1731">
      <w:pPr>
        <w:pStyle w:val="11"/>
        <w:tabs>
          <w:tab w:val="right" w:leader="middleDot" w:pos="8869"/>
        </w:tabs>
        <w:ind w:firstLine="482"/>
        <w:rPr>
          <w:b/>
          <w:bCs/>
        </w:rPr>
      </w:pPr>
      <w:r w:rsidRPr="000B1731">
        <w:rPr>
          <w:rFonts w:asciiTheme="minorEastAsia" w:hAnsiTheme="minorEastAsia"/>
          <w:b/>
          <w:bCs/>
          <w:sz w:val="24"/>
          <w:szCs w:val="24"/>
        </w:rPr>
        <w:fldChar w:fldCharType="begin"/>
      </w:r>
      <w:r w:rsidR="008F0D45">
        <w:rPr>
          <w:rFonts w:asciiTheme="minorEastAsia" w:hAnsiTheme="minorEastAsia" w:hint="eastAsia"/>
          <w:b/>
          <w:bCs/>
          <w:sz w:val="24"/>
          <w:szCs w:val="24"/>
        </w:rPr>
        <w:instrText>TOC \o "1-2" \h \z \u</w:instrText>
      </w:r>
      <w:r w:rsidRPr="000B1731">
        <w:rPr>
          <w:rFonts w:asciiTheme="minorEastAsia" w:hAnsiTheme="minorEastAsia"/>
          <w:b/>
          <w:bCs/>
          <w:sz w:val="24"/>
          <w:szCs w:val="24"/>
        </w:rPr>
        <w:fldChar w:fldCharType="separate"/>
      </w:r>
      <w:hyperlink w:anchor="_Toc7536" w:history="1">
        <w:r w:rsidR="008F0D45">
          <w:rPr>
            <w:rFonts w:asciiTheme="minorEastAsia" w:hAnsiTheme="minorEastAsia" w:hint="eastAsia"/>
            <w:b/>
            <w:bCs/>
          </w:rPr>
          <w:t>第一章</w:t>
        </w:r>
        <w:r w:rsidR="008F0D45">
          <w:rPr>
            <w:rFonts w:ascii="Times New Roman" w:hAnsi="Times New Roman" w:cs="Times New Roman" w:hint="eastAsia"/>
            <w:b/>
            <w:bCs/>
          </w:rPr>
          <w:t>竞价</w:t>
        </w:r>
        <w:r w:rsidR="008F0D45">
          <w:rPr>
            <w:rFonts w:ascii="Times New Roman" w:hAnsi="Times New Roman" w:cs="Times New Roman"/>
            <w:b/>
            <w:bCs/>
          </w:rPr>
          <w:t>公告</w:t>
        </w:r>
        <w:r w:rsidR="008F0D45">
          <w:rPr>
            <w:b/>
            <w:bCs/>
          </w:rPr>
          <w:tab/>
        </w:r>
        <w:r>
          <w:rPr>
            <w:b/>
            <w:bCs/>
          </w:rPr>
          <w:fldChar w:fldCharType="begin"/>
        </w:r>
        <w:r w:rsidR="008F0D45">
          <w:rPr>
            <w:b/>
            <w:bCs/>
          </w:rPr>
          <w:instrText xml:space="preserve"> PAGEREF _Toc7536 \h </w:instrText>
        </w:r>
        <w:r>
          <w:rPr>
            <w:b/>
            <w:bCs/>
          </w:rPr>
        </w:r>
        <w:r>
          <w:rPr>
            <w:b/>
            <w:bCs/>
          </w:rPr>
          <w:fldChar w:fldCharType="separate"/>
        </w:r>
        <w:r w:rsidR="004F4525">
          <w:rPr>
            <w:b/>
            <w:bCs/>
            <w:noProof/>
          </w:rPr>
          <w:t>1</w:t>
        </w:r>
        <w:r>
          <w:rPr>
            <w:b/>
            <w:bCs/>
          </w:rPr>
          <w:fldChar w:fldCharType="end"/>
        </w:r>
      </w:hyperlink>
    </w:p>
    <w:p w:rsidR="005F706A" w:rsidRDefault="000B1731">
      <w:pPr>
        <w:pStyle w:val="11"/>
        <w:tabs>
          <w:tab w:val="right" w:leader="middleDot" w:pos="8869"/>
        </w:tabs>
        <w:ind w:firstLine="440"/>
        <w:rPr>
          <w:b/>
          <w:bCs/>
        </w:rPr>
      </w:pPr>
      <w:hyperlink w:anchor="_Toc12504" w:history="1">
        <w:r w:rsidR="008F0D45">
          <w:rPr>
            <w:rFonts w:asciiTheme="minorEastAsia" w:hAnsiTheme="minorEastAsia" w:hint="eastAsia"/>
            <w:b/>
            <w:bCs/>
          </w:rPr>
          <w:t>第二章投标人</w:t>
        </w:r>
        <w:r w:rsidR="008F0D45">
          <w:rPr>
            <w:rFonts w:asciiTheme="minorEastAsia" w:hAnsiTheme="minorEastAsia"/>
            <w:b/>
            <w:bCs/>
          </w:rPr>
          <w:t>须知</w:t>
        </w:r>
        <w:r w:rsidR="008F0D45">
          <w:rPr>
            <w:b/>
            <w:bCs/>
          </w:rPr>
          <w:tab/>
        </w:r>
        <w:r>
          <w:rPr>
            <w:b/>
            <w:bCs/>
          </w:rPr>
          <w:fldChar w:fldCharType="begin"/>
        </w:r>
        <w:r w:rsidR="008F0D45">
          <w:rPr>
            <w:b/>
            <w:bCs/>
          </w:rPr>
          <w:instrText xml:space="preserve"> PAGEREF _Toc12504 \h </w:instrText>
        </w:r>
        <w:r>
          <w:rPr>
            <w:b/>
            <w:bCs/>
          </w:rPr>
        </w:r>
        <w:r>
          <w:rPr>
            <w:b/>
            <w:bCs/>
          </w:rPr>
          <w:fldChar w:fldCharType="separate"/>
        </w:r>
        <w:r w:rsidR="004F4525">
          <w:rPr>
            <w:b/>
            <w:bCs/>
            <w:noProof/>
          </w:rPr>
          <w:t>4</w:t>
        </w:r>
        <w:r>
          <w:rPr>
            <w:b/>
            <w:bCs/>
          </w:rPr>
          <w:fldChar w:fldCharType="end"/>
        </w:r>
      </w:hyperlink>
    </w:p>
    <w:p w:rsidR="005F706A" w:rsidRDefault="000B1731">
      <w:pPr>
        <w:pStyle w:val="11"/>
        <w:tabs>
          <w:tab w:val="right" w:leader="middleDot" w:pos="8869"/>
        </w:tabs>
        <w:ind w:firstLine="440"/>
        <w:rPr>
          <w:b/>
          <w:bCs/>
        </w:rPr>
      </w:pPr>
      <w:hyperlink w:anchor="_Toc31311" w:history="1">
        <w:r w:rsidR="008F0D45">
          <w:rPr>
            <w:rFonts w:asciiTheme="minorEastAsia" w:hAnsiTheme="minorEastAsia" w:hint="eastAsia"/>
            <w:b/>
            <w:bCs/>
          </w:rPr>
          <w:t>第三章 招标人要求</w:t>
        </w:r>
        <w:r w:rsidR="008F0D45">
          <w:rPr>
            <w:b/>
            <w:bCs/>
          </w:rPr>
          <w:tab/>
        </w:r>
        <w:r>
          <w:rPr>
            <w:b/>
            <w:bCs/>
          </w:rPr>
          <w:fldChar w:fldCharType="begin"/>
        </w:r>
        <w:r w:rsidR="008F0D45">
          <w:rPr>
            <w:b/>
            <w:bCs/>
          </w:rPr>
          <w:instrText xml:space="preserve"> PAGEREF _Toc31311 \h </w:instrText>
        </w:r>
        <w:r>
          <w:rPr>
            <w:b/>
            <w:bCs/>
          </w:rPr>
        </w:r>
        <w:r>
          <w:rPr>
            <w:b/>
            <w:bCs/>
          </w:rPr>
          <w:fldChar w:fldCharType="separate"/>
        </w:r>
        <w:r w:rsidR="004F4525">
          <w:rPr>
            <w:b/>
            <w:bCs/>
            <w:noProof/>
          </w:rPr>
          <w:t>13</w:t>
        </w:r>
        <w:r>
          <w:rPr>
            <w:b/>
            <w:bCs/>
          </w:rPr>
          <w:fldChar w:fldCharType="end"/>
        </w:r>
      </w:hyperlink>
    </w:p>
    <w:p w:rsidR="005F706A" w:rsidRDefault="000B1731">
      <w:pPr>
        <w:pStyle w:val="11"/>
        <w:tabs>
          <w:tab w:val="right" w:leader="middleDot" w:pos="8869"/>
        </w:tabs>
        <w:ind w:firstLine="440"/>
        <w:rPr>
          <w:b/>
          <w:bCs/>
        </w:rPr>
      </w:pPr>
      <w:hyperlink w:anchor="_Toc14801" w:history="1">
        <w:r w:rsidR="008F0D45">
          <w:rPr>
            <w:rFonts w:asciiTheme="minorEastAsia" w:hAnsiTheme="minorEastAsia" w:hint="eastAsia"/>
            <w:b/>
            <w:bCs/>
          </w:rPr>
          <w:t>第四章 评审方法和标准</w:t>
        </w:r>
        <w:r w:rsidR="008F0D45">
          <w:rPr>
            <w:b/>
            <w:bCs/>
          </w:rPr>
          <w:tab/>
        </w:r>
        <w:r>
          <w:rPr>
            <w:b/>
            <w:bCs/>
          </w:rPr>
          <w:fldChar w:fldCharType="begin"/>
        </w:r>
        <w:r w:rsidR="008F0D45">
          <w:rPr>
            <w:b/>
            <w:bCs/>
          </w:rPr>
          <w:instrText xml:space="preserve"> PAGEREF _Toc14801 \h </w:instrText>
        </w:r>
        <w:r>
          <w:rPr>
            <w:b/>
            <w:bCs/>
          </w:rPr>
        </w:r>
        <w:r>
          <w:rPr>
            <w:b/>
            <w:bCs/>
          </w:rPr>
          <w:fldChar w:fldCharType="separate"/>
        </w:r>
        <w:r w:rsidR="004F4525">
          <w:rPr>
            <w:b/>
            <w:bCs/>
            <w:noProof/>
          </w:rPr>
          <w:t>19</w:t>
        </w:r>
        <w:r>
          <w:rPr>
            <w:b/>
            <w:bCs/>
          </w:rPr>
          <w:fldChar w:fldCharType="end"/>
        </w:r>
      </w:hyperlink>
    </w:p>
    <w:p w:rsidR="005F706A" w:rsidRDefault="000B1731">
      <w:pPr>
        <w:pStyle w:val="11"/>
        <w:tabs>
          <w:tab w:val="right" w:leader="middleDot" w:pos="8869"/>
        </w:tabs>
        <w:ind w:firstLine="440"/>
        <w:rPr>
          <w:b/>
          <w:bCs/>
        </w:rPr>
      </w:pPr>
      <w:hyperlink w:anchor="_Toc29765" w:history="1">
        <w:r w:rsidR="008F0D45">
          <w:rPr>
            <w:rFonts w:asciiTheme="minorEastAsia" w:hAnsiTheme="minorEastAsia" w:hint="eastAsia"/>
            <w:b/>
            <w:bCs/>
          </w:rPr>
          <w:t>第五章 合同</w:t>
        </w:r>
        <w:r w:rsidR="008F0D45">
          <w:rPr>
            <w:b/>
            <w:bCs/>
          </w:rPr>
          <w:tab/>
        </w:r>
        <w:r>
          <w:rPr>
            <w:b/>
            <w:bCs/>
          </w:rPr>
          <w:fldChar w:fldCharType="begin"/>
        </w:r>
        <w:r w:rsidR="008F0D45">
          <w:rPr>
            <w:b/>
            <w:bCs/>
          </w:rPr>
          <w:instrText xml:space="preserve"> PAGEREF _Toc29765 \h </w:instrText>
        </w:r>
        <w:r>
          <w:rPr>
            <w:b/>
            <w:bCs/>
          </w:rPr>
        </w:r>
        <w:r>
          <w:rPr>
            <w:b/>
            <w:bCs/>
          </w:rPr>
          <w:fldChar w:fldCharType="separate"/>
        </w:r>
        <w:r w:rsidR="004F4525">
          <w:rPr>
            <w:b/>
            <w:bCs/>
            <w:noProof/>
          </w:rPr>
          <w:t>21</w:t>
        </w:r>
        <w:r>
          <w:rPr>
            <w:b/>
            <w:bCs/>
          </w:rPr>
          <w:fldChar w:fldCharType="end"/>
        </w:r>
      </w:hyperlink>
    </w:p>
    <w:p w:rsidR="005F706A" w:rsidRDefault="000B1731">
      <w:pPr>
        <w:pStyle w:val="11"/>
        <w:tabs>
          <w:tab w:val="right" w:leader="middleDot" w:pos="8869"/>
        </w:tabs>
        <w:ind w:firstLine="440"/>
        <w:rPr>
          <w:b/>
          <w:bCs/>
        </w:rPr>
      </w:pPr>
      <w:hyperlink w:anchor="_Toc1367" w:history="1">
        <w:r w:rsidR="008F0D45">
          <w:rPr>
            <w:rFonts w:asciiTheme="minorEastAsia" w:hAnsiTheme="minorEastAsia" w:hint="eastAsia"/>
            <w:b/>
            <w:bCs/>
          </w:rPr>
          <w:t>第六章 投标文件格式</w:t>
        </w:r>
        <w:r w:rsidR="008F0D45">
          <w:rPr>
            <w:b/>
            <w:bCs/>
          </w:rPr>
          <w:tab/>
        </w:r>
        <w:r>
          <w:rPr>
            <w:b/>
            <w:bCs/>
          </w:rPr>
          <w:fldChar w:fldCharType="begin"/>
        </w:r>
        <w:r w:rsidR="008F0D45">
          <w:rPr>
            <w:b/>
            <w:bCs/>
          </w:rPr>
          <w:instrText xml:space="preserve"> PAGEREF _Toc1367 \h </w:instrText>
        </w:r>
        <w:r>
          <w:rPr>
            <w:b/>
            <w:bCs/>
          </w:rPr>
        </w:r>
        <w:r>
          <w:rPr>
            <w:b/>
            <w:bCs/>
          </w:rPr>
          <w:fldChar w:fldCharType="separate"/>
        </w:r>
        <w:r w:rsidR="004F4525">
          <w:rPr>
            <w:b/>
            <w:bCs/>
            <w:noProof/>
          </w:rPr>
          <w:t>36</w:t>
        </w:r>
        <w:r>
          <w:rPr>
            <w:b/>
            <w:bCs/>
          </w:rPr>
          <w:fldChar w:fldCharType="end"/>
        </w:r>
      </w:hyperlink>
    </w:p>
    <w:p w:rsidR="005F706A" w:rsidRDefault="000B1731">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5F706A" w:rsidRDefault="005F706A">
      <w:pPr>
        <w:spacing w:line="360" w:lineRule="auto"/>
        <w:ind w:firstLine="562"/>
        <w:jc w:val="center"/>
        <w:rPr>
          <w:rFonts w:asciiTheme="minorEastAsia" w:eastAsiaTheme="minorEastAsia" w:hAnsiTheme="minorEastAsia"/>
          <w:b/>
          <w:sz w:val="28"/>
        </w:rPr>
        <w:sectPr w:rsidR="005F706A">
          <w:headerReference w:type="default" r:id="rId8"/>
          <w:footerReference w:type="default" r:id="rId9"/>
          <w:pgSz w:w="11907" w:h="16840"/>
          <w:pgMar w:top="1440" w:right="1519" w:bottom="1440" w:left="1519" w:header="851" w:footer="992" w:gutter="0"/>
          <w:cols w:space="720"/>
          <w:docGrid w:linePitch="462"/>
        </w:sectPr>
      </w:pPr>
    </w:p>
    <w:p w:rsidR="005F706A" w:rsidRDefault="008F0D45">
      <w:pPr>
        <w:spacing w:line="360" w:lineRule="auto"/>
        <w:ind w:firstLine="56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5F706A" w:rsidRDefault="008F0D45" w:rsidP="003D5F68">
      <w:pPr>
        <w:spacing w:line="500" w:lineRule="exact"/>
        <w:ind w:firstLineChars="200" w:firstLine="420"/>
        <w:rPr>
          <w:rFonts w:ascii="Times New Roman" w:hAnsi="Times New Roman" w:cs="Times New Roman"/>
          <w:bCs/>
          <w:color w:val="000000"/>
          <w:sz w:val="21"/>
          <w:szCs w:val="21"/>
        </w:rPr>
      </w:pPr>
      <w:bookmarkStart w:id="3" w:name="_Toc1708"/>
      <w:r>
        <w:rPr>
          <w:rFonts w:hint="eastAsia"/>
          <w:bCs/>
          <w:color w:val="000000"/>
          <w:sz w:val="21"/>
          <w:szCs w:val="21"/>
        </w:rPr>
        <w:t>合肥市政文外滩物业管理有限公司以下简称“招标人”</w:t>
      </w:r>
      <w:r w:rsidRPr="003D5F68">
        <w:rPr>
          <w:bCs/>
          <w:color w:val="000000"/>
          <w:sz w:val="21"/>
          <w:szCs w:val="21"/>
        </w:rPr>
        <w:t>现对</w:t>
      </w:r>
      <w:r w:rsidRPr="003D5F68">
        <w:rPr>
          <w:rFonts w:hint="eastAsia"/>
          <w:bCs/>
          <w:color w:val="000000"/>
          <w:sz w:val="21"/>
          <w:szCs w:val="21"/>
        </w:rPr>
        <w:t>天鹅湖畔综合楼、国土大厦、陶然居小区消防设施日常维修保养服务</w:t>
      </w:r>
      <w:r w:rsidRPr="003D5F68">
        <w:rPr>
          <w:bCs/>
          <w:color w:val="000000"/>
          <w:sz w:val="21"/>
          <w:szCs w:val="21"/>
        </w:rPr>
        <w:t>进行竞价，欢迎具备条件的投标人参加投标</w:t>
      </w:r>
      <w:r>
        <w:rPr>
          <w:rFonts w:ascii="Times New Roman" w:hAnsi="Times New Roman" w:cs="Times New Roman"/>
          <w:bCs/>
          <w:color w:val="000000"/>
          <w:sz w:val="21"/>
          <w:szCs w:val="21"/>
        </w:rPr>
        <w:t>。</w:t>
      </w:r>
    </w:p>
    <w:p w:rsidR="005F706A" w:rsidRDefault="008F0D45">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485717">
        <w:rPr>
          <w:rFonts w:asciiTheme="majorEastAsia" w:eastAsiaTheme="majorEastAsia" w:hAnsiTheme="majorEastAsia" w:cstheme="majorEastAsia" w:hint="eastAsia"/>
          <w:color w:val="FF0000"/>
          <w:sz w:val="21"/>
          <w:szCs w:val="21"/>
          <w:u w:val="single"/>
        </w:rPr>
        <w:t>2024ZWWTZB040</w:t>
      </w:r>
      <w:r w:rsidR="002F6C50">
        <w:rPr>
          <w:rFonts w:asciiTheme="majorEastAsia" w:eastAsiaTheme="majorEastAsia" w:hAnsiTheme="majorEastAsia" w:cstheme="majorEastAsia" w:hint="eastAsia"/>
          <w:color w:val="FF0000"/>
          <w:sz w:val="21"/>
          <w:szCs w:val="21"/>
          <w:u w:val="single"/>
        </w:rPr>
        <w:t>(</w:t>
      </w:r>
      <w:r w:rsidR="000667E4">
        <w:rPr>
          <w:rFonts w:asciiTheme="majorEastAsia" w:eastAsiaTheme="majorEastAsia" w:hAnsiTheme="majorEastAsia" w:cstheme="majorEastAsia" w:hint="eastAsia"/>
          <w:color w:val="FF0000"/>
          <w:sz w:val="21"/>
          <w:szCs w:val="21"/>
          <w:u w:val="single"/>
        </w:rPr>
        <w:t>三</w:t>
      </w:r>
      <w:r w:rsidR="002F6C50">
        <w:rPr>
          <w:rFonts w:asciiTheme="majorEastAsia" w:eastAsiaTheme="majorEastAsia" w:hAnsiTheme="majorEastAsia" w:cstheme="majorEastAsia" w:hint="eastAsia"/>
          <w:color w:val="FF0000"/>
          <w:sz w:val="21"/>
          <w:szCs w:val="21"/>
          <w:u w:val="single"/>
        </w:rPr>
        <w:t>次)</w:t>
      </w:r>
    </w:p>
    <w:p w:rsidR="005F706A" w:rsidRPr="003D5F68"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2.项目名称：</w:t>
      </w:r>
      <w:r w:rsidRPr="003D5F68">
        <w:rPr>
          <w:rFonts w:asciiTheme="majorEastAsia" w:eastAsiaTheme="majorEastAsia" w:hAnsiTheme="majorEastAsia" w:cstheme="majorEastAsia" w:hint="eastAsia"/>
          <w:sz w:val="21"/>
          <w:szCs w:val="21"/>
        </w:rPr>
        <w:t>天鹅湖畔综合楼、国土大厦、陶然居小区消防设施日常维修保养服务</w:t>
      </w:r>
      <w:r w:rsidR="00071B44">
        <w:rPr>
          <w:rFonts w:asciiTheme="majorEastAsia" w:eastAsiaTheme="majorEastAsia" w:hAnsiTheme="majorEastAsia" w:cstheme="majorEastAsia" w:hint="eastAsia"/>
          <w:sz w:val="21"/>
          <w:szCs w:val="21"/>
        </w:rPr>
        <w:t>(</w:t>
      </w:r>
      <w:r w:rsidR="000667E4">
        <w:rPr>
          <w:rFonts w:asciiTheme="majorEastAsia" w:eastAsiaTheme="majorEastAsia" w:hAnsiTheme="majorEastAsia" w:cstheme="majorEastAsia" w:hint="eastAsia"/>
          <w:sz w:val="21"/>
          <w:szCs w:val="21"/>
        </w:rPr>
        <w:t>三</w:t>
      </w:r>
      <w:r w:rsidR="00071B44">
        <w:rPr>
          <w:rFonts w:asciiTheme="majorEastAsia" w:eastAsiaTheme="majorEastAsia" w:hAnsiTheme="majorEastAsia" w:cstheme="majorEastAsia" w:hint="eastAsia"/>
          <w:sz w:val="21"/>
          <w:szCs w:val="21"/>
        </w:rPr>
        <w:t>次)</w:t>
      </w:r>
    </w:p>
    <w:p w:rsidR="005F706A" w:rsidRDefault="008F0D45" w:rsidP="003D5F68">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3.项目地点及概况：</w:t>
      </w:r>
    </w:p>
    <w:p w:rsidR="005F706A" w:rsidRDefault="008F0D45" w:rsidP="003D5F68">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3.1、天鹅湖畔综合楼</w:t>
      </w:r>
      <w:r>
        <w:rPr>
          <w:bCs/>
          <w:color w:val="000000"/>
          <w:sz w:val="21"/>
          <w:szCs w:val="21"/>
        </w:rPr>
        <w:t>位于</w:t>
      </w:r>
      <w:r>
        <w:rPr>
          <w:rFonts w:hint="eastAsia"/>
          <w:bCs/>
          <w:color w:val="000000"/>
          <w:sz w:val="21"/>
          <w:szCs w:val="21"/>
        </w:rPr>
        <w:t>蜀山区聚云路与天鹅湖路交口（天鹅湖畔A1综合楼）</w:t>
      </w:r>
      <w:r>
        <w:rPr>
          <w:bCs/>
          <w:color w:val="000000"/>
          <w:sz w:val="21"/>
          <w:szCs w:val="21"/>
        </w:rPr>
        <w:t>，</w:t>
      </w:r>
      <w:r>
        <w:rPr>
          <w:rFonts w:hint="eastAsia"/>
          <w:bCs/>
          <w:color w:val="000000"/>
          <w:sz w:val="21"/>
          <w:szCs w:val="21"/>
        </w:rPr>
        <w:t>共有地上十层、地下一层，总建筑面积约1.5万平方米,一楼为大厅，有市三院天鹅湖畔门诊部及物业办公用房，室外有国资委信访接待室，二至九层为办公区，十层为食堂；负一层有配电房、空调机房等设备房。</w:t>
      </w:r>
    </w:p>
    <w:p w:rsidR="005F706A" w:rsidRDefault="008F0D45" w:rsidP="003D5F68">
      <w:pPr>
        <w:autoSpaceDE w:val="0"/>
        <w:autoSpaceDN w:val="0"/>
        <w:adjustRightInd w:val="0"/>
        <w:spacing w:line="360" w:lineRule="auto"/>
        <w:ind w:firstLineChars="150" w:firstLine="315"/>
        <w:jc w:val="left"/>
        <w:rPr>
          <w:bCs/>
          <w:color w:val="000000"/>
          <w:sz w:val="21"/>
          <w:szCs w:val="21"/>
        </w:rPr>
      </w:pPr>
      <w:r>
        <w:rPr>
          <w:rFonts w:hint="eastAsia"/>
          <w:bCs/>
          <w:color w:val="000000"/>
          <w:sz w:val="21"/>
          <w:szCs w:val="21"/>
        </w:rPr>
        <w:t>3.2、国土规划大厦</w:t>
      </w:r>
      <w:r>
        <w:rPr>
          <w:bCs/>
          <w:color w:val="000000"/>
          <w:sz w:val="21"/>
          <w:szCs w:val="21"/>
        </w:rPr>
        <w:t>位于合肥市</w:t>
      </w:r>
      <w:r>
        <w:rPr>
          <w:rFonts w:hint="eastAsia"/>
          <w:bCs/>
          <w:color w:val="000000"/>
          <w:sz w:val="21"/>
          <w:szCs w:val="21"/>
        </w:rPr>
        <w:t>政务</w:t>
      </w:r>
      <w:r>
        <w:rPr>
          <w:bCs/>
          <w:color w:val="000000"/>
          <w:sz w:val="21"/>
          <w:szCs w:val="21"/>
        </w:rPr>
        <w:t>区</w:t>
      </w:r>
      <w:r>
        <w:rPr>
          <w:rFonts w:hint="eastAsia"/>
          <w:bCs/>
          <w:color w:val="000000"/>
          <w:sz w:val="21"/>
          <w:szCs w:val="21"/>
        </w:rPr>
        <w:t>怀宁路</w:t>
      </w:r>
      <w:r>
        <w:rPr>
          <w:bCs/>
          <w:color w:val="000000"/>
          <w:sz w:val="21"/>
          <w:szCs w:val="21"/>
        </w:rPr>
        <w:t xml:space="preserve">路 </w:t>
      </w:r>
      <w:r>
        <w:rPr>
          <w:rFonts w:hint="eastAsia"/>
          <w:bCs/>
          <w:color w:val="000000"/>
          <w:sz w:val="21"/>
          <w:szCs w:val="21"/>
        </w:rPr>
        <w:t>1800</w:t>
      </w:r>
      <w:r>
        <w:rPr>
          <w:bCs/>
          <w:color w:val="000000"/>
          <w:sz w:val="21"/>
          <w:szCs w:val="21"/>
        </w:rPr>
        <w:t xml:space="preserve"> 号，</w:t>
      </w:r>
      <w:r>
        <w:rPr>
          <w:rFonts w:hint="eastAsia"/>
          <w:bCs/>
          <w:color w:val="000000"/>
          <w:sz w:val="21"/>
          <w:szCs w:val="21"/>
        </w:rPr>
        <w:t>建筑面积为3.9万平方米，建筑高度为84.60米，大厦共23层，其中楼顶与地下各2层。</w:t>
      </w:r>
      <w:r>
        <w:rPr>
          <w:bCs/>
          <w:color w:val="000000"/>
          <w:sz w:val="21"/>
          <w:szCs w:val="21"/>
        </w:rPr>
        <w:t xml:space="preserve">大楼内主要的配套设备设施有空调系统，电梯、通风系统，供电系统、供水、弱电系统等。 </w:t>
      </w:r>
    </w:p>
    <w:p w:rsidR="005F706A" w:rsidRDefault="008F0D45" w:rsidP="003D5F68">
      <w:pPr>
        <w:autoSpaceDE w:val="0"/>
        <w:autoSpaceDN w:val="0"/>
        <w:adjustRightInd w:val="0"/>
        <w:spacing w:line="360" w:lineRule="auto"/>
        <w:ind w:firstLineChars="150" w:firstLine="315"/>
        <w:jc w:val="left"/>
        <w:rPr>
          <w:bCs/>
          <w:color w:val="000000"/>
          <w:sz w:val="21"/>
          <w:szCs w:val="21"/>
        </w:rPr>
      </w:pPr>
      <w:r>
        <w:rPr>
          <w:rFonts w:hint="eastAsia"/>
          <w:bCs/>
          <w:color w:val="000000"/>
          <w:sz w:val="21"/>
          <w:szCs w:val="21"/>
        </w:rPr>
        <w:t>3.3、陶然居小区位于政务区天鹅湖路与东至路交口，总建筑面积9万平米，7栋（13个单元）18层住宅楼，其中配套门面房约1500平米1层，幼儿园月1100平米2层，地下机动车库2层、共612个停车位、面积约2.2万平米。</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5.招标范围：火灾报警及联动控制系统、消防水系统、 防排烟系统、防火卷帘门系统等消防设施进行日常维修保养服务。</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w:t>
      </w:r>
      <w:r w:rsidRPr="004915F6">
        <w:rPr>
          <w:rFonts w:asciiTheme="majorEastAsia" w:eastAsiaTheme="majorEastAsia" w:hAnsiTheme="majorEastAsia" w:cstheme="majorEastAsia" w:hint="eastAsia"/>
          <w:sz w:val="21"/>
          <w:szCs w:val="21"/>
        </w:rPr>
        <w:t>自筹</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w:t>
      </w:r>
      <w:r w:rsidR="00413849" w:rsidRPr="00413849">
        <w:rPr>
          <w:rFonts w:asciiTheme="majorEastAsia" w:eastAsiaTheme="majorEastAsia" w:hAnsiTheme="majorEastAsia" w:cstheme="majorEastAsia" w:hint="eastAsia"/>
          <w:color w:val="FF0000"/>
          <w:sz w:val="21"/>
          <w:szCs w:val="21"/>
        </w:rPr>
        <w:t>6.</w:t>
      </w:r>
      <w:r w:rsidR="0047650D" w:rsidRPr="00F14300">
        <w:rPr>
          <w:rFonts w:asciiTheme="majorEastAsia" w:eastAsiaTheme="majorEastAsia" w:hAnsiTheme="majorEastAsia" w:cstheme="majorEastAsia" w:hint="eastAsia"/>
          <w:color w:val="FF0000"/>
          <w:sz w:val="21"/>
          <w:szCs w:val="21"/>
        </w:rPr>
        <w:t>9万元/年</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w:t>
      </w:r>
      <w:r w:rsidR="0047650D">
        <w:rPr>
          <w:rFonts w:asciiTheme="majorEastAsia" w:eastAsiaTheme="majorEastAsia" w:hAnsiTheme="majorEastAsia" w:cstheme="majorEastAsia" w:hint="eastAsia"/>
          <w:sz w:val="21"/>
          <w:szCs w:val="21"/>
        </w:rPr>
        <w:t>不分</w:t>
      </w:r>
      <w:r>
        <w:rPr>
          <w:rFonts w:asciiTheme="majorEastAsia" w:eastAsiaTheme="majorEastAsia" w:hAnsiTheme="majorEastAsia" w:cstheme="majorEastAsia" w:hint="eastAsia"/>
          <w:sz w:val="21"/>
          <w:szCs w:val="21"/>
        </w:rPr>
        <w:t>标段。</w:t>
      </w:r>
    </w:p>
    <w:p w:rsidR="005F706A" w:rsidRDefault="008F0D45">
      <w:pPr>
        <w:spacing w:line="360" w:lineRule="auto"/>
        <w:ind w:firstLine="482"/>
        <w:outlineLvl w:val="1"/>
        <w:rPr>
          <w:rFonts w:asciiTheme="majorEastAsia" w:eastAsiaTheme="majorEastAsia" w:hAnsiTheme="majorEastAsia" w:cstheme="majorEastAsia"/>
          <w:b/>
          <w:bCs/>
          <w:sz w:val="24"/>
          <w:szCs w:val="24"/>
        </w:rPr>
      </w:pPr>
      <w:bookmarkStart w:id="4" w:name="_Toc9951"/>
      <w:r>
        <w:rPr>
          <w:rFonts w:asciiTheme="majorEastAsia" w:eastAsiaTheme="majorEastAsia" w:hAnsiTheme="majorEastAsia" w:cstheme="majorEastAsia" w:hint="eastAsia"/>
          <w:b/>
          <w:bCs/>
          <w:sz w:val="24"/>
          <w:szCs w:val="24"/>
        </w:rPr>
        <w:t>二、投标人资格要求</w:t>
      </w:r>
      <w:bookmarkEnd w:id="4"/>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1.投标人具有独立承担民事责任的能力；</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2.投标人资质要求：投标人为安徽省内企业且具备消防技术服务从业条件，在社会消防技术服务信息系统网站公示名单内（查询：https://shhxf.119.gov.cn/）提供网站截图。</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3.投标人业绩要求：自2020年 1月1 日以来（以合同签订时间为准），投标人在中华人民共和国</w:t>
      </w:r>
      <w:r w:rsidR="008F0C5B">
        <w:rPr>
          <w:rFonts w:asciiTheme="majorEastAsia" w:eastAsiaTheme="majorEastAsia" w:hAnsiTheme="majorEastAsia" w:cstheme="majorEastAsia" w:hint="eastAsia"/>
          <w:sz w:val="21"/>
          <w:szCs w:val="21"/>
        </w:rPr>
        <w:t>境内（不含港澳台）须具备政府类办公楼或写字楼类消防系统维保业绩</w:t>
      </w:r>
      <w:r>
        <w:rPr>
          <w:rFonts w:asciiTheme="majorEastAsia" w:eastAsiaTheme="majorEastAsia" w:hAnsiTheme="majorEastAsia" w:cstheme="majorEastAsia"/>
          <w:sz w:val="21"/>
          <w:szCs w:val="21"/>
        </w:rPr>
        <w:t>。</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4.项目负责人资格要求：</w:t>
      </w:r>
      <w:r w:rsidRPr="0043162C">
        <w:rPr>
          <w:rFonts w:asciiTheme="majorEastAsia" w:eastAsiaTheme="majorEastAsia" w:hAnsiTheme="majorEastAsia" w:cstheme="majorEastAsia" w:hint="eastAsia"/>
          <w:color w:val="FF0000"/>
          <w:sz w:val="21"/>
          <w:szCs w:val="21"/>
        </w:rPr>
        <w:t>拟委任项目负责人须拥有一级注册消防工程师证书。</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5.本项目不接受联合体投标。</w:t>
      </w:r>
    </w:p>
    <w:p w:rsidR="005F706A" w:rsidRDefault="008F0D45" w:rsidP="003D5F68">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5F706A" w:rsidRDefault="008F0D45" w:rsidP="003D5F68">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5F706A" w:rsidRPr="0043162C" w:rsidRDefault="008F0D45" w:rsidP="003D5F68">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r w:rsidRPr="0043162C">
        <w:rPr>
          <w:rFonts w:asciiTheme="majorEastAsia" w:eastAsiaTheme="majorEastAsia" w:hAnsiTheme="majorEastAsia" w:cstheme="majorEastAsia" w:hint="eastAsia"/>
          <w:color w:val="FF0000"/>
          <w:sz w:val="21"/>
          <w:szCs w:val="21"/>
        </w:rPr>
        <w:t>拟委任项目负责人须拥有一级注册消防工程师证书。</w:t>
      </w:r>
    </w:p>
    <w:p w:rsidR="005F706A" w:rsidRDefault="008F0D45">
      <w:pPr>
        <w:spacing w:line="360" w:lineRule="auto"/>
        <w:ind w:firstLine="482"/>
        <w:outlineLvl w:val="1"/>
        <w:rPr>
          <w:rFonts w:asciiTheme="majorEastAsia" w:eastAsiaTheme="majorEastAsia" w:hAnsiTheme="majorEastAsia" w:cstheme="majorEastAsia"/>
          <w:b/>
          <w:bCs/>
          <w:sz w:val="24"/>
          <w:szCs w:val="24"/>
        </w:rPr>
      </w:pPr>
      <w:bookmarkStart w:id="5"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5"/>
    </w:p>
    <w:p w:rsidR="005F706A" w:rsidRDefault="008F0D45" w:rsidP="003D5F68">
      <w:pPr>
        <w:widowControl/>
        <w:spacing w:line="500" w:lineRule="exact"/>
        <w:ind w:firstLineChars="200" w:firstLine="420"/>
        <w:jc w:val="left"/>
        <w:rPr>
          <w:rFonts w:ascii="Times New Roman" w:hAnsi="Times New Roman" w:cs="Times New Roman"/>
          <w:bCs/>
          <w:snapToGrid w:val="0"/>
          <w:color w:val="000000"/>
          <w:sz w:val="16"/>
          <w:szCs w:val="16"/>
        </w:rPr>
      </w:pPr>
      <w:bookmarkStart w:id="6"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sidRPr="003D5F68">
        <w:rPr>
          <w:rFonts w:ascii="Times New Roman" w:eastAsiaTheme="majorEastAsia" w:hAnsi="Times New Roman" w:cs="Times New Roman" w:hint="eastAsia"/>
          <w:color w:val="FF0000"/>
          <w:sz w:val="21"/>
          <w:szCs w:val="21"/>
        </w:rPr>
        <w:t>2024</w:t>
      </w:r>
      <w:r w:rsidRPr="003D5F68">
        <w:rPr>
          <w:rFonts w:ascii="Times New Roman" w:hAnsi="Times New Roman" w:cs="Times New Roman"/>
          <w:bCs/>
          <w:snapToGrid w:val="0"/>
          <w:color w:val="FF0000"/>
          <w:sz w:val="21"/>
          <w:szCs w:val="21"/>
        </w:rPr>
        <w:t>年</w:t>
      </w:r>
      <w:r w:rsidR="000667E4">
        <w:rPr>
          <w:rFonts w:ascii="Times New Roman" w:hAnsi="Times New Roman" w:cs="Times New Roman" w:hint="eastAsia"/>
          <w:bCs/>
          <w:snapToGrid w:val="0"/>
          <w:color w:val="FF0000"/>
          <w:sz w:val="21"/>
          <w:szCs w:val="21"/>
        </w:rPr>
        <w:t>8</w:t>
      </w:r>
      <w:r w:rsidRPr="003D5F68">
        <w:rPr>
          <w:rFonts w:ascii="Times New Roman" w:hAnsi="Times New Roman" w:cs="Times New Roman"/>
          <w:bCs/>
          <w:snapToGrid w:val="0"/>
          <w:color w:val="FF0000"/>
          <w:sz w:val="21"/>
          <w:szCs w:val="21"/>
        </w:rPr>
        <w:t>月</w:t>
      </w:r>
      <w:r w:rsidR="000667E4">
        <w:rPr>
          <w:rFonts w:ascii="Times New Roman" w:hAnsi="Times New Roman" w:cs="Times New Roman" w:hint="eastAsia"/>
          <w:bCs/>
          <w:snapToGrid w:val="0"/>
          <w:color w:val="FF0000"/>
          <w:sz w:val="21"/>
          <w:szCs w:val="21"/>
        </w:rPr>
        <w:t>5</w:t>
      </w:r>
      <w:r w:rsidRPr="003D5F68">
        <w:rPr>
          <w:rFonts w:ascii="Times New Roman" w:hAnsi="Times New Roman" w:cs="Times New Roman"/>
          <w:bCs/>
          <w:snapToGrid w:val="0"/>
          <w:color w:val="FF0000"/>
          <w:sz w:val="21"/>
          <w:szCs w:val="21"/>
        </w:rPr>
        <w:t>日至</w:t>
      </w:r>
      <w:r w:rsidRPr="003D5F68">
        <w:rPr>
          <w:rFonts w:ascii="Times New Roman" w:hAnsi="Times New Roman" w:cs="Times New Roman" w:hint="eastAsia"/>
          <w:bCs/>
          <w:snapToGrid w:val="0"/>
          <w:color w:val="FF0000"/>
          <w:sz w:val="21"/>
          <w:szCs w:val="21"/>
        </w:rPr>
        <w:t>2024</w:t>
      </w:r>
      <w:r w:rsidRPr="003D5F68">
        <w:rPr>
          <w:rFonts w:ascii="Times New Roman" w:hAnsi="Times New Roman" w:cs="Times New Roman"/>
          <w:bCs/>
          <w:snapToGrid w:val="0"/>
          <w:color w:val="FF0000"/>
          <w:sz w:val="21"/>
          <w:szCs w:val="21"/>
        </w:rPr>
        <w:t>年</w:t>
      </w:r>
      <w:r w:rsidR="000667E4">
        <w:rPr>
          <w:rFonts w:ascii="Times New Roman" w:hAnsi="Times New Roman" w:cs="Times New Roman" w:hint="eastAsia"/>
          <w:bCs/>
          <w:snapToGrid w:val="0"/>
          <w:color w:val="FF0000"/>
          <w:sz w:val="21"/>
          <w:szCs w:val="21"/>
        </w:rPr>
        <w:t>8</w:t>
      </w:r>
      <w:r w:rsidRPr="003D5F68">
        <w:rPr>
          <w:rFonts w:ascii="Times New Roman" w:hAnsi="Times New Roman" w:cs="Times New Roman"/>
          <w:bCs/>
          <w:snapToGrid w:val="0"/>
          <w:color w:val="FF0000"/>
          <w:sz w:val="21"/>
          <w:szCs w:val="21"/>
        </w:rPr>
        <w:t>月</w:t>
      </w:r>
      <w:r w:rsidR="000667E4">
        <w:rPr>
          <w:rFonts w:ascii="Times New Roman" w:hAnsi="Times New Roman" w:cs="Times New Roman" w:hint="eastAsia"/>
          <w:bCs/>
          <w:snapToGrid w:val="0"/>
          <w:color w:val="FF0000"/>
          <w:sz w:val="21"/>
          <w:szCs w:val="21"/>
        </w:rPr>
        <w:t>6</w:t>
      </w:r>
      <w:r w:rsidRPr="003D5F68">
        <w:rPr>
          <w:rFonts w:ascii="Times New Roman" w:hAnsi="Times New Roman" w:cs="Times New Roman"/>
          <w:bCs/>
          <w:snapToGrid w:val="0"/>
          <w:color w:val="FF0000"/>
          <w:sz w:val="21"/>
          <w:szCs w:val="21"/>
        </w:rPr>
        <w:t>日</w:t>
      </w:r>
      <w:r w:rsidR="00EF6B27">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D013C8">
        <w:rPr>
          <w:rFonts w:ascii="Times New Roman" w:hAnsi="Times New Roman" w:cs="Times New Roman" w:hint="eastAsia"/>
          <w:bCs/>
          <w:snapToGrid w:val="0"/>
          <w:color w:val="FF0000"/>
          <w:sz w:val="21"/>
          <w:szCs w:val="21"/>
        </w:rPr>
        <w:t>12</w:t>
      </w:r>
      <w:r w:rsidR="00EF6B27" w:rsidRPr="003D5F68">
        <w:rPr>
          <w:rFonts w:ascii="Times New Roman" w:hAnsi="Times New Roman" w:cs="Times New Roman" w:hint="eastAsia"/>
          <w:bCs/>
          <w:snapToGrid w:val="0"/>
          <w:color w:val="FF0000"/>
          <w:sz w:val="21"/>
          <w:szCs w:val="21"/>
        </w:rPr>
        <w:t>:00</w:t>
      </w:r>
      <w:r>
        <w:rPr>
          <w:rFonts w:ascii="Times New Roman" w:hAnsi="Times New Roman" w:cs="Times New Roman"/>
          <w:bCs/>
          <w:snapToGrid w:val="0"/>
          <w:color w:val="000000"/>
          <w:sz w:val="21"/>
          <w:szCs w:val="21"/>
        </w:rPr>
        <w:t>)</w:t>
      </w:r>
    </w:p>
    <w:p w:rsidR="005F706A" w:rsidRDefault="008F0D45" w:rsidP="003D5F68">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5F706A" w:rsidRDefault="008F0D45" w:rsidP="003D5F68">
      <w:pPr>
        <w:widowControl/>
        <w:spacing w:line="500" w:lineRule="exact"/>
        <w:ind w:firstLineChars="200" w:firstLine="420"/>
        <w:jc w:val="left"/>
        <w:rPr>
          <w:rFonts w:ascii="Times New Roman" w:hAnsi="Times New Roman" w:cs="Times New Roman"/>
          <w:bCs/>
          <w:snapToGrid w:val="0"/>
          <w:color w:val="FF0000"/>
          <w:sz w:val="21"/>
        </w:rPr>
      </w:pPr>
      <w:r w:rsidRPr="003D5F68">
        <w:rPr>
          <w:rFonts w:ascii="Times New Roman" w:eastAsiaTheme="majorEastAsia" w:hAnsi="Times New Roman" w:cs="Times New Roman"/>
          <w:sz w:val="21"/>
          <w:szCs w:val="21"/>
        </w:rPr>
        <w:t>3.</w:t>
      </w:r>
      <w:r w:rsidRPr="003D5F68">
        <w:rPr>
          <w:rFonts w:ascii="Times New Roman" w:hAnsi="Times New Roman" w:cs="Times New Roman"/>
          <w:bCs/>
          <w:snapToGrid w:val="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5F706A" w:rsidRDefault="008F0D45">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6"/>
    </w:p>
    <w:p w:rsidR="005F706A" w:rsidRDefault="008F0D45">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000000"/>
          <w:sz w:val="21"/>
          <w:szCs w:val="21"/>
        </w:rPr>
        <w:t>待定</w:t>
      </w:r>
    </w:p>
    <w:p w:rsidR="005F706A" w:rsidRDefault="008F0D45">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5F706A" w:rsidRDefault="008F0D45">
      <w:pPr>
        <w:spacing w:line="360" w:lineRule="auto"/>
        <w:ind w:firstLine="482"/>
        <w:outlineLvl w:val="1"/>
        <w:rPr>
          <w:rFonts w:asciiTheme="majorEastAsia" w:eastAsiaTheme="majorEastAsia" w:hAnsiTheme="majorEastAsia" w:cstheme="majorEastAsia"/>
          <w:b/>
          <w:bCs/>
          <w:sz w:val="24"/>
          <w:szCs w:val="24"/>
        </w:rPr>
      </w:pPr>
      <w:bookmarkStart w:id="7" w:name="_Toc20681"/>
      <w:r>
        <w:rPr>
          <w:rFonts w:asciiTheme="majorEastAsia" w:eastAsiaTheme="majorEastAsia" w:hAnsiTheme="majorEastAsia" w:cstheme="majorEastAsia"/>
          <w:b/>
          <w:bCs/>
          <w:sz w:val="24"/>
          <w:szCs w:val="24"/>
        </w:rPr>
        <w:t>五、投标文件提交截止时间</w:t>
      </w:r>
      <w:bookmarkEnd w:id="7"/>
    </w:p>
    <w:p w:rsidR="005F706A" w:rsidRPr="00857938" w:rsidRDefault="008F0D45">
      <w:pPr>
        <w:spacing w:line="400" w:lineRule="exact"/>
        <w:ind w:firstLine="380"/>
        <w:outlineLvl w:val="1"/>
        <w:rPr>
          <w:sz w:val="21"/>
          <w:szCs w:val="21"/>
        </w:rPr>
      </w:pPr>
      <w:bookmarkStart w:id="8" w:name="_Toc32146"/>
      <w:r w:rsidRPr="00857938">
        <w:rPr>
          <w:rFonts w:hint="eastAsia"/>
          <w:sz w:val="21"/>
          <w:szCs w:val="21"/>
        </w:rPr>
        <w:t>投标文件递交的截止时间为2024年</w:t>
      </w:r>
      <w:r w:rsidR="000667E4">
        <w:rPr>
          <w:rFonts w:hint="eastAsia"/>
          <w:color w:val="FF0000"/>
          <w:sz w:val="21"/>
          <w:szCs w:val="21"/>
        </w:rPr>
        <w:t>8</w:t>
      </w:r>
      <w:r w:rsidRPr="00857938">
        <w:rPr>
          <w:rFonts w:hint="eastAsia"/>
          <w:color w:val="FF0000"/>
          <w:sz w:val="21"/>
          <w:szCs w:val="21"/>
        </w:rPr>
        <w:t>月</w:t>
      </w:r>
      <w:r w:rsidR="000667E4">
        <w:rPr>
          <w:rFonts w:hint="eastAsia"/>
          <w:color w:val="FF0000"/>
          <w:sz w:val="21"/>
          <w:szCs w:val="21"/>
        </w:rPr>
        <w:t>7</w:t>
      </w:r>
      <w:r w:rsidRPr="00857938">
        <w:rPr>
          <w:rFonts w:hint="eastAsia"/>
          <w:color w:val="FF0000"/>
          <w:sz w:val="21"/>
          <w:szCs w:val="21"/>
        </w:rPr>
        <w:t>日17</w:t>
      </w:r>
      <w:r w:rsidRPr="00857938">
        <w:rPr>
          <w:rFonts w:hint="eastAsia"/>
          <w:sz w:val="21"/>
          <w:szCs w:val="21"/>
        </w:rPr>
        <w:t>时00分，投标人应在截止时间前</w:t>
      </w:r>
      <w:r w:rsidR="00136DD4">
        <w:rPr>
          <w:rFonts w:hint="eastAsia"/>
          <w:sz w:val="21"/>
          <w:szCs w:val="21"/>
        </w:rPr>
        <w:t>将</w:t>
      </w:r>
      <w:r w:rsidR="00136DD4" w:rsidRPr="00857938">
        <w:rPr>
          <w:rFonts w:hint="eastAsia"/>
          <w:sz w:val="21"/>
          <w:szCs w:val="21"/>
        </w:rPr>
        <w:t>纸质版投标文件</w:t>
      </w:r>
      <w:r w:rsidR="00136DD4">
        <w:rPr>
          <w:rFonts w:hint="eastAsia"/>
          <w:sz w:val="21"/>
          <w:szCs w:val="21"/>
        </w:rPr>
        <w:t>送达至</w:t>
      </w:r>
      <w:r w:rsidR="00136DD4">
        <w:rPr>
          <w:rFonts w:ascii="Times New Roman" w:eastAsiaTheme="majorEastAsia" w:hAnsi="Times New Roman" w:cs="Times New Roman" w:hint="eastAsia"/>
          <w:sz w:val="21"/>
          <w:szCs w:val="21"/>
        </w:rPr>
        <w:t>合肥市政文外滩物业管理有限公司</w:t>
      </w:r>
      <w:r w:rsidR="00136DD4">
        <w:rPr>
          <w:rFonts w:ascii="Times New Roman" w:eastAsiaTheme="majorEastAsia" w:hAnsi="Times New Roman" w:cs="Times New Roman" w:hint="eastAsia"/>
          <w:sz w:val="21"/>
          <w:szCs w:val="21"/>
        </w:rPr>
        <w:t>(</w:t>
      </w:r>
      <w:r w:rsidR="00DA5CB7">
        <w:rPr>
          <w:rFonts w:ascii="Times New Roman" w:eastAsiaTheme="majorEastAsia" w:hAnsi="Times New Roman" w:cs="Times New Roman" w:hint="eastAsia"/>
          <w:sz w:val="21"/>
          <w:szCs w:val="21"/>
        </w:rPr>
        <w:t>蜀山区习友路翠庭园商铺</w:t>
      </w:r>
      <w:r w:rsidR="00DA5CB7">
        <w:rPr>
          <w:rFonts w:ascii="Times New Roman" w:eastAsiaTheme="majorEastAsia" w:hAnsi="Times New Roman" w:cs="Times New Roman" w:hint="eastAsia"/>
          <w:sz w:val="21"/>
          <w:szCs w:val="21"/>
        </w:rPr>
        <w:t>30</w:t>
      </w:r>
      <w:r w:rsidR="00DA5CB7">
        <w:rPr>
          <w:rFonts w:ascii="Times New Roman" w:eastAsiaTheme="majorEastAsia" w:hAnsi="Times New Roman" w:cs="Times New Roman" w:hint="eastAsia"/>
          <w:sz w:val="21"/>
          <w:szCs w:val="21"/>
        </w:rPr>
        <w:t>号</w:t>
      </w:r>
      <w:r w:rsidR="00DA5CB7">
        <w:rPr>
          <w:rFonts w:ascii="Times New Roman" w:eastAsiaTheme="majorEastAsia" w:hAnsi="Times New Roman" w:cs="Times New Roman" w:hint="eastAsia"/>
          <w:sz w:val="21"/>
          <w:szCs w:val="21"/>
        </w:rPr>
        <w:t>)</w:t>
      </w:r>
      <w:r w:rsidRPr="00857938">
        <w:rPr>
          <w:rFonts w:hint="eastAsia"/>
          <w:sz w:val="21"/>
          <w:szCs w:val="21"/>
        </w:rPr>
        <w:t>。</w:t>
      </w:r>
    </w:p>
    <w:p w:rsidR="005F706A" w:rsidRDefault="008F0D45">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8"/>
    </w:p>
    <w:p w:rsidR="005F706A" w:rsidRDefault="00E71F18">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hint="eastAsia"/>
          <w:sz w:val="21"/>
          <w:szCs w:val="15"/>
        </w:rPr>
        <w:t>1</w:t>
      </w:r>
      <w:r>
        <w:rPr>
          <w:rFonts w:ascii="Times New Roman" w:eastAsiaTheme="minorEastAsia" w:hAnsi="Times New Roman" w:cs="Times New Roman" w:hint="eastAsia"/>
          <w:sz w:val="21"/>
          <w:szCs w:val="15"/>
        </w:rPr>
        <w:t>、</w:t>
      </w:r>
      <w:r w:rsidR="008F0D45">
        <w:rPr>
          <w:rFonts w:ascii="Times New Roman" w:eastAsiaTheme="minorEastAsia" w:hAnsi="Times New Roman" w:cs="Times New Roman"/>
          <w:sz w:val="21"/>
          <w:szCs w:val="15"/>
        </w:rPr>
        <w:t>招标人：</w:t>
      </w:r>
      <w:r w:rsidR="008F0D45">
        <w:rPr>
          <w:rFonts w:hint="eastAsia"/>
          <w:bCs/>
          <w:color w:val="000000"/>
          <w:sz w:val="21"/>
          <w:szCs w:val="21"/>
        </w:rPr>
        <w:t>合肥市政文外滩物业管理有限公司</w:t>
      </w:r>
    </w:p>
    <w:p w:rsidR="005F706A" w:rsidRDefault="008F0D45">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5F706A" w:rsidRDefault="008F0D45">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lastRenderedPageBreak/>
        <w:t>联系人：</w:t>
      </w:r>
      <w:r>
        <w:rPr>
          <w:rFonts w:ascii="Times New Roman" w:eastAsiaTheme="minorEastAsia" w:hAnsi="Times New Roman" w:cs="Times New Roman" w:hint="eastAsia"/>
          <w:sz w:val="21"/>
          <w:szCs w:val="15"/>
        </w:rPr>
        <w:t>蔡工</w:t>
      </w:r>
    </w:p>
    <w:p w:rsidR="005F706A" w:rsidRDefault="008F0D45" w:rsidP="003D5F68">
      <w:pPr>
        <w:spacing w:line="560" w:lineRule="exact"/>
        <w:ind w:firstLineChars="250" w:firstLine="525"/>
        <w:rPr>
          <w:rFonts w:ascii="Times New Roman" w:eastAsiaTheme="minorEastAsia" w:hAnsi="Times New Roman" w:cs="Times New Roman"/>
          <w:sz w:val="21"/>
          <w:szCs w:val="15"/>
        </w:rPr>
      </w:pP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5F706A" w:rsidRDefault="008F0D45">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5F706A" w:rsidRDefault="008F0D45" w:rsidP="003D5F68">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5F706A" w:rsidRDefault="008F0D45" w:rsidP="003D5F68">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5F706A" w:rsidRDefault="008F0D45" w:rsidP="003D5F68">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5F706A" w:rsidRDefault="008F0D45">
      <w:pPr>
        <w:spacing w:line="400" w:lineRule="exact"/>
        <w:ind w:firstLine="482"/>
        <w:outlineLvl w:val="1"/>
        <w:rPr>
          <w:rFonts w:asciiTheme="majorEastAsia" w:eastAsiaTheme="majorEastAsia" w:hAnsiTheme="majorEastAsia" w:cstheme="majorEastAsia"/>
          <w:b/>
          <w:bCs/>
          <w:sz w:val="24"/>
          <w:szCs w:val="24"/>
        </w:rPr>
      </w:pPr>
      <w:bookmarkStart w:id="9" w:name="_Toc30347"/>
      <w:r>
        <w:rPr>
          <w:rFonts w:asciiTheme="majorEastAsia" w:eastAsiaTheme="majorEastAsia" w:hAnsiTheme="majorEastAsia" w:cstheme="majorEastAsia"/>
          <w:b/>
          <w:bCs/>
          <w:sz w:val="24"/>
          <w:szCs w:val="24"/>
        </w:rPr>
        <w:t>七、其他事项说明</w:t>
      </w:r>
      <w:bookmarkEnd w:id="9"/>
    </w:p>
    <w:p w:rsidR="005F706A" w:rsidRDefault="008F0D45" w:rsidP="003D5F68">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5F706A" w:rsidRDefault="008F0D45">
      <w:pPr>
        <w:spacing w:line="400" w:lineRule="exact"/>
        <w:ind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5F706A" w:rsidRDefault="008F0D45">
      <w:pPr>
        <w:spacing w:line="360" w:lineRule="auto"/>
        <w:ind w:firstLine="562"/>
        <w:jc w:val="center"/>
        <w:outlineLvl w:val="0"/>
        <w:rPr>
          <w:rFonts w:asciiTheme="minorEastAsia" w:eastAsiaTheme="minorEastAsia" w:hAnsiTheme="minorEastAsia"/>
          <w:b/>
          <w:sz w:val="28"/>
        </w:rPr>
      </w:pPr>
      <w:bookmarkStart w:id="10"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0"/>
    </w:p>
    <w:p w:rsidR="005F706A" w:rsidRDefault="008F0D45">
      <w:pPr>
        <w:spacing w:line="360" w:lineRule="auto"/>
        <w:ind w:firstLine="482"/>
        <w:jc w:val="center"/>
        <w:outlineLvl w:val="1"/>
        <w:rPr>
          <w:rFonts w:asciiTheme="minorEastAsia" w:eastAsiaTheme="minorEastAsia" w:hAnsiTheme="minorEastAsia"/>
          <w:b/>
          <w:sz w:val="24"/>
        </w:rPr>
      </w:pPr>
      <w:bookmarkStart w:id="11"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1395"/>
        <w:gridCol w:w="6178"/>
      </w:tblGrid>
      <w:tr w:rsidR="005F706A">
        <w:trPr>
          <w:trHeight w:val="23"/>
        </w:trPr>
        <w:tc>
          <w:tcPr>
            <w:tcW w:w="556" w:type="pct"/>
            <w:vAlign w:val="center"/>
          </w:tcPr>
          <w:p w:rsidR="005F706A" w:rsidRDefault="008F0D45" w:rsidP="00815942">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18" w:type="pct"/>
            <w:vAlign w:val="center"/>
          </w:tcPr>
          <w:p w:rsidR="005F706A" w:rsidRDefault="008F0D45" w:rsidP="00815942">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条款名称</w:t>
            </w:r>
          </w:p>
        </w:tc>
        <w:tc>
          <w:tcPr>
            <w:tcW w:w="3624" w:type="pct"/>
            <w:vAlign w:val="center"/>
          </w:tcPr>
          <w:p w:rsidR="005F706A" w:rsidRDefault="008F0D45" w:rsidP="00D55AC1">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内容、说明与要求</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w:t>
            </w:r>
          </w:p>
        </w:tc>
        <w:tc>
          <w:tcPr>
            <w:tcW w:w="818" w:type="pct"/>
            <w:vAlign w:val="center"/>
          </w:tcPr>
          <w:p w:rsidR="005F706A" w:rsidRDefault="008F0D45" w:rsidP="00815942">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服务地点</w:t>
            </w:r>
          </w:p>
        </w:tc>
        <w:tc>
          <w:tcPr>
            <w:tcW w:w="3624" w:type="pct"/>
            <w:vAlign w:val="center"/>
          </w:tcPr>
          <w:p w:rsidR="005F706A" w:rsidRPr="004915F6" w:rsidRDefault="008F0D45" w:rsidP="00D55AC1">
            <w:pPr>
              <w:pStyle w:val="xl31"/>
              <w:widowControl w:val="0"/>
              <w:spacing w:before="0" w:beforeAutospacing="0" w:after="0" w:afterAutospacing="0" w:line="360" w:lineRule="auto"/>
              <w:jc w:val="both"/>
              <w:rPr>
                <w:rFonts w:cs="宋体"/>
                <w:b w:val="0"/>
                <w:strike/>
                <w:sz w:val="21"/>
                <w:szCs w:val="21"/>
              </w:rPr>
            </w:pPr>
            <w:r w:rsidRPr="004915F6">
              <w:rPr>
                <w:rFonts w:ascii="Times New Roman" w:hAnsi="Times New Roman" w:cs="Times New Roman" w:hint="eastAsia"/>
                <w:iCs/>
                <w:sz w:val="21"/>
                <w:szCs w:val="21"/>
              </w:rPr>
              <w:t>天鹅湖畔综合楼、国土大厦、陶然居小区</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2</w:t>
            </w:r>
          </w:p>
        </w:tc>
        <w:tc>
          <w:tcPr>
            <w:tcW w:w="818" w:type="pct"/>
            <w:vAlign w:val="center"/>
          </w:tcPr>
          <w:p w:rsidR="005F706A" w:rsidRDefault="008F0D45" w:rsidP="00815942">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服务期限</w:t>
            </w:r>
          </w:p>
        </w:tc>
        <w:tc>
          <w:tcPr>
            <w:tcW w:w="3624" w:type="pct"/>
            <w:vAlign w:val="bottom"/>
          </w:tcPr>
          <w:p w:rsidR="005F706A" w:rsidRPr="004915F6" w:rsidRDefault="008F0D45" w:rsidP="004915F6">
            <w:pPr>
              <w:pStyle w:val="Web"/>
            </w:pPr>
            <w:r w:rsidRPr="004915F6">
              <w:rPr>
                <w:rFonts w:hint="eastAsia"/>
              </w:rPr>
              <w:t>壹年</w:t>
            </w:r>
            <w:bookmarkStart w:id="12" w:name="_GoBack"/>
            <w:bookmarkEnd w:id="12"/>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3</w:t>
            </w:r>
          </w:p>
        </w:tc>
        <w:tc>
          <w:tcPr>
            <w:tcW w:w="818" w:type="pct"/>
            <w:vAlign w:val="center"/>
          </w:tcPr>
          <w:p w:rsidR="005F706A" w:rsidRDefault="008F0D45" w:rsidP="00815942">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4" w:type="pct"/>
            <w:vAlign w:val="center"/>
          </w:tcPr>
          <w:p w:rsidR="005F706A" w:rsidRDefault="008F0D45" w:rsidP="00D55AC1">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 xml:space="preserve">自行踏勘     </w:t>
            </w:r>
            <w:r>
              <w:rPr>
                <w:rFonts w:cs="宋体" w:hint="eastAsia"/>
                <w:kern w:val="2"/>
                <w:sz w:val="21"/>
                <w:szCs w:val="21"/>
              </w:rPr>
              <w:t>□</w:t>
            </w:r>
            <w:r>
              <w:rPr>
                <w:rFonts w:cs="宋体" w:hint="eastAsia"/>
                <w:bCs/>
                <w:kern w:val="2"/>
                <w:sz w:val="21"/>
                <w:szCs w:val="21"/>
              </w:rPr>
              <w:t>集中组织     时间：年月日时分现场踏勘：</w:t>
            </w:r>
          </w:p>
          <w:p w:rsidR="005F706A" w:rsidRDefault="008F0D45" w:rsidP="003D5F68">
            <w:pPr>
              <w:spacing w:line="360" w:lineRule="auto"/>
              <w:ind w:firstLine="420"/>
              <w:rPr>
                <w:rFonts w:ascii="Times New Roman" w:hAnsi="Times New Roman" w:cs="Times New Roman"/>
                <w:bCs/>
                <w:iCs/>
                <w:sz w:val="21"/>
                <w:szCs w:val="21"/>
              </w:rPr>
            </w:pPr>
            <w:r>
              <w:rPr>
                <w:rFonts w:ascii="Times New Roman" w:hAnsi="Times New Roman" w:cs="Times New Roman" w:hint="eastAsia"/>
                <w:bCs/>
                <w:iCs/>
                <w:sz w:val="21"/>
                <w:szCs w:val="21"/>
              </w:rPr>
              <w:t>天鹅湖畔综合楼</w:t>
            </w:r>
            <w:r>
              <w:rPr>
                <w:rFonts w:cs="宋体" w:hint="eastAsia"/>
                <w:bCs/>
                <w:kern w:val="2"/>
                <w:sz w:val="21"/>
                <w:szCs w:val="21"/>
              </w:rPr>
              <w:t>联系人：</w:t>
            </w:r>
            <w:r>
              <w:rPr>
                <w:rFonts w:ascii="Times New Roman" w:hAnsi="Times New Roman" w:cs="Times New Roman" w:hint="eastAsia"/>
                <w:bCs/>
                <w:iCs/>
                <w:sz w:val="21"/>
                <w:szCs w:val="21"/>
              </w:rPr>
              <w:t>张经理</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sz w:val="21"/>
                <w:szCs w:val="21"/>
              </w:rPr>
              <w:t>13966718345</w:t>
            </w:r>
          </w:p>
          <w:p w:rsidR="005F706A" w:rsidRDefault="008F0D45" w:rsidP="003D5F68">
            <w:pPr>
              <w:spacing w:line="360" w:lineRule="auto"/>
              <w:ind w:firstLine="420"/>
              <w:rPr>
                <w:rFonts w:ascii="Times New Roman" w:hAnsi="Times New Roman" w:cs="Times New Roman"/>
                <w:bCs/>
                <w:iCs/>
                <w:sz w:val="21"/>
                <w:szCs w:val="21"/>
              </w:rPr>
            </w:pPr>
            <w:r>
              <w:rPr>
                <w:rFonts w:ascii="Times New Roman" w:hAnsi="Times New Roman" w:cs="Times New Roman" w:hint="eastAsia"/>
                <w:bCs/>
                <w:iCs/>
                <w:sz w:val="21"/>
                <w:szCs w:val="21"/>
              </w:rPr>
              <w:t>国</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土</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大</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厦</w:t>
            </w:r>
            <w:r>
              <w:rPr>
                <w:rFonts w:ascii="Times New Roman" w:hAnsi="Times New Roman" w:cs="Times New Roman" w:hint="eastAsia"/>
                <w:bCs/>
                <w:iCs/>
                <w:sz w:val="21"/>
                <w:szCs w:val="21"/>
              </w:rPr>
              <w:t xml:space="preserve"> </w:t>
            </w:r>
            <w:r>
              <w:rPr>
                <w:rFonts w:cs="宋体" w:hint="eastAsia"/>
                <w:bCs/>
                <w:kern w:val="2"/>
                <w:sz w:val="21"/>
                <w:szCs w:val="21"/>
              </w:rPr>
              <w:t>联 系 人：</w:t>
            </w:r>
            <w:r>
              <w:rPr>
                <w:rFonts w:ascii="Times New Roman" w:hAnsi="Times New Roman" w:cs="Times New Roman" w:hint="eastAsia"/>
                <w:bCs/>
                <w:iCs/>
                <w:sz w:val="21"/>
                <w:szCs w:val="21"/>
              </w:rPr>
              <w:t>胡经理</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sz w:val="21"/>
                <w:szCs w:val="21"/>
              </w:rPr>
              <w:t>13966744811</w:t>
            </w:r>
          </w:p>
          <w:p w:rsidR="005F706A" w:rsidRDefault="008F0D45" w:rsidP="003D5F68">
            <w:pPr>
              <w:spacing w:line="360" w:lineRule="auto"/>
              <w:ind w:firstLine="420"/>
              <w:rPr>
                <w:rFonts w:cs="宋体"/>
                <w:bCs/>
                <w:kern w:val="2"/>
                <w:sz w:val="21"/>
                <w:szCs w:val="21"/>
                <w:u w:val="single"/>
              </w:rPr>
            </w:pPr>
            <w:r>
              <w:rPr>
                <w:rFonts w:ascii="Times New Roman" w:hAnsi="Times New Roman" w:cs="Times New Roman" w:hint="eastAsia"/>
                <w:bCs/>
                <w:iCs/>
                <w:sz w:val="21"/>
                <w:szCs w:val="21"/>
              </w:rPr>
              <w:t>陶然居小区</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系</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人：</w:t>
            </w:r>
            <w:r>
              <w:rPr>
                <w:rFonts w:hint="eastAsia"/>
                <w:bCs/>
                <w:sz w:val="21"/>
                <w:szCs w:val="21"/>
              </w:rPr>
              <w:t>陈经理  联系电话：13865995526</w:t>
            </w:r>
          </w:p>
          <w:p w:rsidR="005F706A" w:rsidRDefault="008F0D45" w:rsidP="003D5F68">
            <w:pPr>
              <w:pStyle w:val="xl31"/>
              <w:widowControl w:val="0"/>
              <w:spacing w:before="0" w:beforeAutospacing="0" w:after="0" w:afterAutospacing="0" w:line="360" w:lineRule="auto"/>
              <w:ind w:firstLine="422"/>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4</w:t>
            </w:r>
          </w:p>
        </w:tc>
        <w:tc>
          <w:tcPr>
            <w:tcW w:w="818" w:type="pct"/>
            <w:vAlign w:val="center"/>
          </w:tcPr>
          <w:p w:rsidR="005F706A" w:rsidRPr="004915F6" w:rsidRDefault="008F0D45" w:rsidP="00815942">
            <w:pPr>
              <w:pStyle w:val="DL"/>
              <w:jc w:val="both"/>
              <w:rPr>
                <w:color w:val="auto"/>
              </w:rPr>
            </w:pPr>
            <w:r w:rsidRPr="004915F6">
              <w:rPr>
                <w:rFonts w:hint="eastAsia"/>
                <w:color w:val="auto"/>
              </w:rPr>
              <w:t>关于联合体参与投标的相关约定</w:t>
            </w:r>
          </w:p>
        </w:tc>
        <w:tc>
          <w:tcPr>
            <w:tcW w:w="3624" w:type="pct"/>
            <w:vAlign w:val="center"/>
          </w:tcPr>
          <w:p w:rsidR="005F706A" w:rsidRDefault="008F0D45">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本项目不接受联合体投标</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5</w:t>
            </w:r>
          </w:p>
        </w:tc>
        <w:tc>
          <w:tcPr>
            <w:tcW w:w="818" w:type="pct"/>
            <w:vAlign w:val="center"/>
          </w:tcPr>
          <w:p w:rsidR="005F706A" w:rsidRPr="004915F6" w:rsidRDefault="008F0D45" w:rsidP="00815942">
            <w:pPr>
              <w:pStyle w:val="DL"/>
              <w:jc w:val="both"/>
              <w:rPr>
                <w:color w:val="auto"/>
              </w:rPr>
            </w:pPr>
            <w:r w:rsidRPr="004915F6">
              <w:rPr>
                <w:rFonts w:hint="eastAsia"/>
                <w:color w:val="auto"/>
              </w:rPr>
              <w:t>初审业绩要求</w:t>
            </w:r>
          </w:p>
        </w:tc>
        <w:tc>
          <w:tcPr>
            <w:tcW w:w="3624" w:type="pct"/>
            <w:vAlign w:val="center"/>
          </w:tcPr>
          <w:p w:rsidR="005F706A" w:rsidRDefault="008F0D45" w:rsidP="00D66829">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5F706A" w:rsidRDefault="008F0D45" w:rsidP="003D5F68">
            <w:pPr>
              <w:spacing w:line="360" w:lineRule="auto"/>
              <w:ind w:firstLine="420"/>
              <w:rPr>
                <w:sz w:val="21"/>
                <w:szCs w:val="21"/>
              </w:rPr>
            </w:pPr>
            <w:r>
              <w:rPr>
                <w:rFonts w:cs="宋体" w:hint="eastAsia"/>
                <w:kern w:val="2"/>
                <w:sz w:val="21"/>
                <w:szCs w:val="21"/>
              </w:rPr>
              <w:t>☑</w:t>
            </w:r>
            <w:r>
              <w:rPr>
                <w:rFonts w:hint="eastAsia"/>
                <w:sz w:val="21"/>
                <w:szCs w:val="21"/>
              </w:rPr>
              <w:t>已完成的业绩：投标文件中须同时提供以下业绩证明材料：</w:t>
            </w:r>
          </w:p>
          <w:p w:rsidR="005F706A" w:rsidRDefault="008F0D45" w:rsidP="003D5F68">
            <w:pPr>
              <w:spacing w:line="360" w:lineRule="auto"/>
              <w:ind w:firstLine="420"/>
              <w:rPr>
                <w:sz w:val="21"/>
                <w:szCs w:val="21"/>
              </w:rPr>
            </w:pPr>
            <w:r>
              <w:rPr>
                <w:rFonts w:hint="eastAsia"/>
                <w:sz w:val="21"/>
                <w:szCs w:val="21"/>
              </w:rPr>
              <w:t>（1）业绩合同扫描件加盖公章；</w:t>
            </w:r>
          </w:p>
          <w:p w:rsidR="005F706A" w:rsidRDefault="008F0D45" w:rsidP="003D5F68">
            <w:pPr>
              <w:spacing w:line="360" w:lineRule="auto"/>
              <w:ind w:firstLine="420"/>
              <w:rPr>
                <w:sz w:val="21"/>
                <w:szCs w:val="21"/>
              </w:rPr>
            </w:pPr>
            <w:r>
              <w:rPr>
                <w:rFonts w:hint="eastAsia"/>
                <w:sz w:val="21"/>
                <w:szCs w:val="21"/>
              </w:rPr>
              <w:t>□正在履约或已完成的业绩：投标文件中须同时提供以下业绩证明材料：</w:t>
            </w:r>
          </w:p>
          <w:p w:rsidR="005F706A" w:rsidRDefault="008F0D45" w:rsidP="003D5F68">
            <w:pPr>
              <w:spacing w:line="360" w:lineRule="auto"/>
              <w:ind w:firstLine="420"/>
              <w:rPr>
                <w:sz w:val="21"/>
                <w:szCs w:val="21"/>
              </w:rPr>
            </w:pPr>
            <w:r>
              <w:rPr>
                <w:rFonts w:hint="eastAsia"/>
                <w:sz w:val="21"/>
                <w:szCs w:val="21"/>
              </w:rPr>
              <w:t>（1）业绩合同扫描件；</w:t>
            </w:r>
          </w:p>
          <w:p w:rsidR="005F706A" w:rsidRDefault="008F0D45" w:rsidP="003D5F68">
            <w:pPr>
              <w:spacing w:line="360" w:lineRule="auto"/>
              <w:ind w:firstLine="420"/>
              <w:rPr>
                <w:sz w:val="21"/>
                <w:szCs w:val="21"/>
              </w:rPr>
            </w:pPr>
            <w:r>
              <w:rPr>
                <w:rFonts w:hint="eastAsia"/>
                <w:sz w:val="21"/>
                <w:szCs w:val="21"/>
              </w:rPr>
              <w:t>（2）与该业绩对应的项目正在履约或已完成的证明材料（如验收报告或业主（或合同甲方）证明）。</w:t>
            </w:r>
          </w:p>
          <w:p w:rsidR="005F706A" w:rsidRDefault="008F0D45" w:rsidP="003D5F68">
            <w:pPr>
              <w:spacing w:line="360" w:lineRule="auto"/>
              <w:ind w:firstLine="420"/>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5F706A" w:rsidRDefault="005F706A">
            <w:pPr>
              <w:spacing w:line="360" w:lineRule="auto"/>
              <w:ind w:firstLine="420"/>
              <w:rPr>
                <w:sz w:val="21"/>
                <w:szCs w:val="21"/>
              </w:rPr>
            </w:pP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6</w:t>
            </w:r>
          </w:p>
        </w:tc>
        <w:tc>
          <w:tcPr>
            <w:tcW w:w="818" w:type="pct"/>
            <w:vAlign w:val="center"/>
          </w:tcPr>
          <w:p w:rsidR="005F706A" w:rsidRPr="004915F6" w:rsidRDefault="008F0D45" w:rsidP="00815942">
            <w:pPr>
              <w:pStyle w:val="DL"/>
              <w:jc w:val="both"/>
              <w:rPr>
                <w:color w:val="auto"/>
              </w:rPr>
            </w:pPr>
            <w:r w:rsidRPr="004915F6">
              <w:rPr>
                <w:rFonts w:hint="eastAsia"/>
                <w:color w:val="auto"/>
              </w:rPr>
              <w:t>投标人提出疑问截止时间</w:t>
            </w:r>
          </w:p>
        </w:tc>
        <w:tc>
          <w:tcPr>
            <w:tcW w:w="3624" w:type="pct"/>
          </w:tcPr>
          <w:p w:rsidR="005F706A" w:rsidRDefault="008F0D45" w:rsidP="008A6C13">
            <w:pPr>
              <w:spacing w:line="440" w:lineRule="exact"/>
              <w:rPr>
                <w:rFonts w:cs="宋体"/>
                <w:bCs/>
                <w:sz w:val="21"/>
                <w:szCs w:val="21"/>
              </w:rPr>
            </w:pPr>
            <w:r>
              <w:rPr>
                <w:rFonts w:cs="宋体" w:hint="eastAsia"/>
                <w:bCs/>
                <w:sz w:val="21"/>
                <w:szCs w:val="21"/>
              </w:rPr>
              <w:t>（1）时间：</w:t>
            </w:r>
            <w:r w:rsidR="008A41C1">
              <w:rPr>
                <w:rFonts w:cs="宋体" w:hint="eastAsia"/>
                <w:bCs/>
                <w:sz w:val="21"/>
                <w:szCs w:val="21"/>
              </w:rPr>
              <w:t>2024</w:t>
            </w:r>
            <w:r>
              <w:rPr>
                <w:rFonts w:cs="宋体" w:hint="eastAsia"/>
                <w:bCs/>
                <w:kern w:val="2"/>
                <w:sz w:val="21"/>
                <w:szCs w:val="21"/>
              </w:rPr>
              <w:t>年</w:t>
            </w:r>
            <w:r w:rsidR="000667E4">
              <w:rPr>
                <w:rFonts w:cs="宋体" w:hint="eastAsia"/>
                <w:bCs/>
                <w:kern w:val="2"/>
                <w:sz w:val="21"/>
                <w:szCs w:val="21"/>
              </w:rPr>
              <w:t>8</w:t>
            </w:r>
            <w:r>
              <w:rPr>
                <w:rFonts w:cs="宋体" w:hint="eastAsia"/>
                <w:bCs/>
                <w:kern w:val="2"/>
                <w:sz w:val="21"/>
                <w:szCs w:val="21"/>
              </w:rPr>
              <w:t>月</w:t>
            </w:r>
            <w:r w:rsidR="000667E4">
              <w:rPr>
                <w:rFonts w:cs="宋体" w:hint="eastAsia"/>
                <w:bCs/>
                <w:kern w:val="2"/>
                <w:sz w:val="21"/>
                <w:szCs w:val="21"/>
              </w:rPr>
              <w:t>6</w:t>
            </w:r>
            <w:r>
              <w:rPr>
                <w:rFonts w:cs="宋体" w:hint="eastAsia"/>
                <w:bCs/>
                <w:kern w:val="2"/>
                <w:sz w:val="21"/>
                <w:szCs w:val="21"/>
              </w:rPr>
              <w:t>日</w:t>
            </w:r>
            <w:r w:rsidR="008A41C1">
              <w:rPr>
                <w:rFonts w:cs="宋体" w:hint="eastAsia"/>
                <w:bCs/>
                <w:kern w:val="2"/>
                <w:sz w:val="21"/>
                <w:szCs w:val="21"/>
              </w:rPr>
              <w:t>12</w:t>
            </w:r>
            <w:r>
              <w:rPr>
                <w:rFonts w:cs="宋体" w:hint="eastAsia"/>
                <w:bCs/>
                <w:kern w:val="2"/>
                <w:sz w:val="21"/>
                <w:szCs w:val="21"/>
              </w:rPr>
              <w:t>时</w:t>
            </w:r>
            <w:r w:rsidR="008A41C1">
              <w:rPr>
                <w:rFonts w:cs="宋体" w:hint="eastAsia"/>
                <w:bCs/>
                <w:kern w:val="2"/>
                <w:sz w:val="21"/>
                <w:szCs w:val="21"/>
              </w:rPr>
              <w:t>00</w:t>
            </w:r>
            <w:r>
              <w:rPr>
                <w:rFonts w:cs="宋体" w:hint="eastAsia"/>
                <w:bCs/>
                <w:kern w:val="2"/>
                <w:sz w:val="21"/>
                <w:szCs w:val="21"/>
              </w:rPr>
              <w:t>分</w:t>
            </w:r>
          </w:p>
          <w:p w:rsidR="005F706A" w:rsidRDefault="008F0D45" w:rsidP="008A6C13">
            <w:pPr>
              <w:spacing w:line="440" w:lineRule="exact"/>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lastRenderedPageBreak/>
              <w:t>7</w:t>
            </w:r>
          </w:p>
        </w:tc>
        <w:tc>
          <w:tcPr>
            <w:tcW w:w="818" w:type="pct"/>
            <w:vAlign w:val="center"/>
          </w:tcPr>
          <w:p w:rsidR="005F706A" w:rsidRPr="004915F6" w:rsidRDefault="008F0D45" w:rsidP="00815942">
            <w:pPr>
              <w:pStyle w:val="DL"/>
              <w:jc w:val="both"/>
              <w:rPr>
                <w:color w:val="auto"/>
              </w:rPr>
            </w:pPr>
            <w:r w:rsidRPr="004915F6">
              <w:rPr>
                <w:rFonts w:hint="eastAsia"/>
                <w:color w:val="auto"/>
              </w:rPr>
              <w:t>其他材料</w:t>
            </w:r>
          </w:p>
        </w:tc>
        <w:tc>
          <w:tcPr>
            <w:tcW w:w="3624" w:type="pct"/>
            <w:vAlign w:val="center"/>
          </w:tcPr>
          <w:p w:rsidR="005F706A" w:rsidRDefault="008F0D45" w:rsidP="008A6C13">
            <w:pPr>
              <w:adjustRightInd w:val="0"/>
              <w:snapToGrid w:val="0"/>
              <w:spacing w:line="360" w:lineRule="auto"/>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p>
          <w:p w:rsidR="005F706A" w:rsidRDefault="008F0D45" w:rsidP="008A6C13">
            <w:pPr>
              <w:adjustRightInd w:val="0"/>
              <w:snapToGrid w:val="0"/>
              <w:spacing w:line="360" w:lineRule="auto"/>
              <w:jc w:val="left"/>
              <w:rPr>
                <w:rFonts w:cs="宋体"/>
                <w:bCs/>
                <w:sz w:val="21"/>
                <w:szCs w:val="21"/>
              </w:rPr>
            </w:pPr>
            <w:r>
              <w:rPr>
                <w:rFonts w:cs="宋体" w:hint="eastAsia"/>
                <w:bCs/>
                <w:sz w:val="21"/>
                <w:szCs w:val="21"/>
              </w:rPr>
              <w:t>□图纸</w:t>
            </w:r>
          </w:p>
          <w:p w:rsidR="005F706A" w:rsidRDefault="008F0D45" w:rsidP="008A6C13">
            <w:pPr>
              <w:adjustRightInd w:val="0"/>
              <w:snapToGrid w:val="0"/>
              <w:spacing w:line="360" w:lineRule="auto"/>
              <w:jc w:val="left"/>
              <w:rPr>
                <w:rFonts w:cs="宋体"/>
                <w:bCs/>
                <w:sz w:val="21"/>
                <w:szCs w:val="21"/>
              </w:rPr>
            </w:pPr>
            <w:r>
              <w:rPr>
                <w:rFonts w:cs="宋体" w:hint="eastAsia"/>
                <w:bCs/>
                <w:sz w:val="21"/>
                <w:szCs w:val="21"/>
              </w:rPr>
              <w:t>获得方式：</w:t>
            </w:r>
          </w:p>
          <w:p w:rsidR="005F706A" w:rsidRDefault="008F0D45">
            <w:pPr>
              <w:pStyle w:val="xl31"/>
              <w:widowControl w:val="0"/>
              <w:spacing w:before="0" w:beforeAutospacing="0" w:after="0" w:afterAutospacing="0" w:line="360" w:lineRule="auto"/>
              <w:ind w:firstLine="422"/>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8</w:t>
            </w:r>
          </w:p>
        </w:tc>
        <w:tc>
          <w:tcPr>
            <w:tcW w:w="818" w:type="pct"/>
            <w:vAlign w:val="center"/>
          </w:tcPr>
          <w:p w:rsidR="005F706A" w:rsidRPr="004915F6" w:rsidRDefault="008F0D45" w:rsidP="00815942">
            <w:pPr>
              <w:pStyle w:val="DL"/>
              <w:jc w:val="both"/>
              <w:rPr>
                <w:color w:val="auto"/>
              </w:rPr>
            </w:pPr>
            <w:r w:rsidRPr="004915F6">
              <w:rPr>
                <w:rFonts w:hint="eastAsia"/>
                <w:color w:val="auto"/>
              </w:rPr>
              <w:t>开标现场提交的其他材料要求</w:t>
            </w:r>
          </w:p>
        </w:tc>
        <w:tc>
          <w:tcPr>
            <w:tcW w:w="3624" w:type="pct"/>
            <w:vAlign w:val="center"/>
          </w:tcPr>
          <w:p w:rsidR="005F706A" w:rsidRDefault="008F0D45">
            <w:pPr>
              <w:pStyle w:val="xl31"/>
              <w:widowControl w:val="0"/>
              <w:spacing w:before="0" w:beforeAutospacing="0" w:after="0" w:afterAutospacing="0" w:line="360" w:lineRule="auto"/>
              <w:ind w:firstLine="420"/>
              <w:rPr>
                <w:rFonts w:cs="宋体"/>
                <w:b w:val="0"/>
                <w:color w:val="FF0000"/>
                <w:sz w:val="21"/>
                <w:szCs w:val="21"/>
              </w:rPr>
            </w:pPr>
            <w:r>
              <w:rPr>
                <w:rFonts w:cs="宋体" w:hint="eastAsia"/>
                <w:b w:val="0"/>
                <w:color w:val="FF0000"/>
                <w:sz w:val="21"/>
                <w:szCs w:val="21"/>
              </w:rPr>
              <w:t>/</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9</w:t>
            </w:r>
          </w:p>
        </w:tc>
        <w:tc>
          <w:tcPr>
            <w:tcW w:w="818" w:type="pct"/>
            <w:vAlign w:val="center"/>
          </w:tcPr>
          <w:p w:rsidR="005F706A" w:rsidRPr="004915F6" w:rsidRDefault="008F0D45" w:rsidP="00815942">
            <w:pPr>
              <w:pStyle w:val="DL"/>
              <w:jc w:val="both"/>
              <w:rPr>
                <w:color w:val="auto"/>
              </w:rPr>
            </w:pPr>
            <w:r w:rsidRPr="004915F6">
              <w:rPr>
                <w:rFonts w:hint="eastAsia"/>
                <w:color w:val="auto"/>
              </w:rPr>
              <w:t>确定中标人</w:t>
            </w:r>
          </w:p>
        </w:tc>
        <w:tc>
          <w:tcPr>
            <w:tcW w:w="3624" w:type="pct"/>
            <w:vAlign w:val="center"/>
          </w:tcPr>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p>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52"/>
            </w:r>
            <w:r>
              <w:rPr>
                <w:rFonts w:cs="宋体" w:hint="eastAsia"/>
                <w:b w:val="0"/>
                <w:sz w:val="21"/>
                <w:szCs w:val="21"/>
              </w:rPr>
              <w:t xml:space="preserve">招标人委托评审小组确定     </w:t>
            </w:r>
          </w:p>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A3"/>
            </w:r>
            <w:r>
              <w:rPr>
                <w:rFonts w:cs="宋体" w:hint="eastAsia"/>
                <w:b w:val="0"/>
                <w:sz w:val="21"/>
                <w:szCs w:val="21"/>
              </w:rPr>
              <w:t>招标人确定</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10</w:t>
            </w:r>
          </w:p>
        </w:tc>
        <w:tc>
          <w:tcPr>
            <w:tcW w:w="818" w:type="pct"/>
            <w:vAlign w:val="center"/>
          </w:tcPr>
          <w:p w:rsidR="005F706A" w:rsidRPr="004915F6" w:rsidRDefault="008F0D45" w:rsidP="00815942">
            <w:pPr>
              <w:pStyle w:val="DL"/>
              <w:jc w:val="both"/>
              <w:rPr>
                <w:color w:val="auto"/>
              </w:rPr>
            </w:pPr>
            <w:r w:rsidRPr="004915F6">
              <w:rPr>
                <w:rFonts w:hint="eastAsia"/>
                <w:color w:val="auto"/>
              </w:rPr>
              <w:t>中标通知书发出的形式</w:t>
            </w:r>
          </w:p>
        </w:tc>
        <w:tc>
          <w:tcPr>
            <w:tcW w:w="3624" w:type="pct"/>
            <w:vAlign w:val="center"/>
          </w:tcPr>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11</w:t>
            </w:r>
          </w:p>
        </w:tc>
        <w:tc>
          <w:tcPr>
            <w:tcW w:w="818" w:type="pct"/>
            <w:vAlign w:val="center"/>
          </w:tcPr>
          <w:p w:rsidR="005F706A" w:rsidRPr="004915F6" w:rsidRDefault="008F0D45" w:rsidP="00815942">
            <w:pPr>
              <w:pStyle w:val="DL"/>
              <w:jc w:val="both"/>
              <w:rPr>
                <w:color w:val="auto"/>
              </w:rPr>
            </w:pPr>
            <w:r w:rsidRPr="004915F6">
              <w:rPr>
                <w:rFonts w:hint="eastAsia"/>
                <w:color w:val="auto"/>
              </w:rPr>
              <w:t>告知竞价结果的形式</w:t>
            </w:r>
          </w:p>
        </w:tc>
        <w:tc>
          <w:tcPr>
            <w:tcW w:w="3624" w:type="pct"/>
            <w:vAlign w:val="center"/>
          </w:tcPr>
          <w:p w:rsidR="005F706A" w:rsidRDefault="008F0D45">
            <w:pPr>
              <w:pStyle w:val="xl31"/>
              <w:widowControl w:val="0"/>
              <w:spacing w:before="0" w:beforeAutospacing="0" w:after="0" w:afterAutospacing="0" w:line="360" w:lineRule="auto"/>
              <w:ind w:firstLine="420"/>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12</w:t>
            </w:r>
          </w:p>
        </w:tc>
        <w:tc>
          <w:tcPr>
            <w:tcW w:w="818" w:type="pct"/>
            <w:vAlign w:val="center"/>
          </w:tcPr>
          <w:p w:rsidR="005F706A" w:rsidRPr="004915F6" w:rsidRDefault="008F0D45" w:rsidP="00815942">
            <w:pPr>
              <w:pStyle w:val="DL"/>
              <w:jc w:val="both"/>
              <w:rPr>
                <w:color w:val="auto"/>
              </w:rPr>
            </w:pPr>
            <w:r w:rsidRPr="004915F6">
              <w:rPr>
                <w:rFonts w:hint="eastAsia"/>
                <w:color w:val="auto"/>
              </w:rPr>
              <w:t>履约保证金</w:t>
            </w:r>
          </w:p>
        </w:tc>
        <w:tc>
          <w:tcPr>
            <w:tcW w:w="3624" w:type="pct"/>
          </w:tcPr>
          <w:p w:rsidR="005F706A" w:rsidRDefault="008F0D45" w:rsidP="009A51DE">
            <w:pPr>
              <w:snapToGrid w:val="0"/>
              <w:spacing w:line="360" w:lineRule="auto"/>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5F706A" w:rsidRDefault="008F0D45" w:rsidP="009A51DE">
            <w:pPr>
              <w:snapToGrid w:val="0"/>
              <w:spacing w:line="360" w:lineRule="auto"/>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52"/>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13</w:t>
            </w:r>
          </w:p>
        </w:tc>
        <w:tc>
          <w:tcPr>
            <w:tcW w:w="818" w:type="pct"/>
            <w:vAlign w:val="center"/>
          </w:tcPr>
          <w:p w:rsidR="005F706A" w:rsidRPr="004915F6" w:rsidRDefault="008F0D45" w:rsidP="00815942">
            <w:pPr>
              <w:pStyle w:val="DL"/>
              <w:jc w:val="both"/>
              <w:rPr>
                <w:color w:val="auto"/>
              </w:rPr>
            </w:pPr>
            <w:r w:rsidRPr="004915F6">
              <w:rPr>
                <w:rFonts w:hint="eastAsia"/>
                <w:color w:val="auto"/>
              </w:rPr>
              <w:t>报价须知</w:t>
            </w:r>
          </w:p>
        </w:tc>
        <w:tc>
          <w:tcPr>
            <w:tcW w:w="3624" w:type="pct"/>
            <w:vAlign w:val="center"/>
          </w:tcPr>
          <w:p w:rsidR="005F706A" w:rsidRDefault="008F0D45" w:rsidP="009A51DE">
            <w:pPr>
              <w:spacing w:line="360" w:lineRule="auto"/>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5F706A" w:rsidRDefault="008F0D45" w:rsidP="001034E8">
            <w:pPr>
              <w:spacing w:line="360" w:lineRule="auto"/>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5F706A" w:rsidRDefault="008F0D45" w:rsidP="001034E8">
            <w:pPr>
              <w:spacing w:line="360" w:lineRule="auto"/>
              <w:rPr>
                <w:rFonts w:cs="宋体"/>
                <w:sz w:val="21"/>
                <w:szCs w:val="21"/>
              </w:rPr>
            </w:pPr>
            <w:r>
              <w:rPr>
                <w:rFonts w:cs="宋体" w:hint="eastAsia"/>
                <w:sz w:val="21"/>
                <w:szCs w:val="21"/>
              </w:rPr>
              <w:t>（3）......</w:t>
            </w:r>
          </w:p>
        </w:tc>
      </w:tr>
      <w:tr w:rsidR="005F706A">
        <w:trPr>
          <w:trHeight w:val="23"/>
        </w:trPr>
        <w:tc>
          <w:tcPr>
            <w:tcW w:w="556" w:type="pct"/>
            <w:vAlign w:val="center"/>
          </w:tcPr>
          <w:p w:rsidR="005F706A" w:rsidRPr="003D5F68" w:rsidRDefault="008F0D45">
            <w:pPr>
              <w:pStyle w:val="DL"/>
              <w:ind w:firstLine="420"/>
              <w:jc w:val="both"/>
              <w:rPr>
                <w:color w:val="auto"/>
              </w:rPr>
            </w:pPr>
            <w:r w:rsidRPr="003D5F68">
              <w:rPr>
                <w:rFonts w:hint="eastAsia"/>
                <w:color w:val="auto"/>
              </w:rPr>
              <w:t>14</w:t>
            </w:r>
          </w:p>
        </w:tc>
        <w:tc>
          <w:tcPr>
            <w:tcW w:w="818" w:type="pct"/>
            <w:vAlign w:val="center"/>
          </w:tcPr>
          <w:p w:rsidR="005F706A" w:rsidRPr="003D5F68" w:rsidRDefault="008F0D45" w:rsidP="00815942">
            <w:pPr>
              <w:pStyle w:val="DL"/>
              <w:jc w:val="both"/>
              <w:rPr>
                <w:color w:val="auto"/>
              </w:rPr>
            </w:pPr>
            <w:r w:rsidRPr="003D5F68">
              <w:rPr>
                <w:rFonts w:hint="eastAsia"/>
                <w:color w:val="auto"/>
              </w:rPr>
              <w:t>重要说明</w:t>
            </w:r>
          </w:p>
        </w:tc>
        <w:tc>
          <w:tcPr>
            <w:tcW w:w="3624" w:type="pct"/>
            <w:vAlign w:val="center"/>
          </w:tcPr>
          <w:p w:rsidR="005F706A" w:rsidRDefault="008F0D45" w:rsidP="001034E8">
            <w:pPr>
              <w:spacing w:line="360" w:lineRule="auto"/>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5F706A" w:rsidRDefault="008F0D45" w:rsidP="001034E8">
            <w:pPr>
              <w:spacing w:line="360" w:lineRule="auto"/>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5F706A" w:rsidRDefault="008F0D45" w:rsidP="001034E8">
            <w:pPr>
              <w:spacing w:line="360" w:lineRule="auto"/>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w:t>
            </w:r>
            <w:r>
              <w:rPr>
                <w:rFonts w:cs="宋体" w:hint="eastAsia"/>
                <w:sz w:val="21"/>
                <w:szCs w:val="21"/>
              </w:rPr>
              <w:lastRenderedPageBreak/>
              <w:t>资格或解除合同，并追究其违约责任。</w:t>
            </w:r>
          </w:p>
          <w:p w:rsidR="005F706A" w:rsidRDefault="008F0D45" w:rsidP="001034E8">
            <w:pPr>
              <w:spacing w:line="360" w:lineRule="auto"/>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5F706A">
        <w:trPr>
          <w:trHeight w:val="23"/>
        </w:trPr>
        <w:tc>
          <w:tcPr>
            <w:tcW w:w="556" w:type="pct"/>
            <w:vAlign w:val="center"/>
          </w:tcPr>
          <w:p w:rsidR="005F706A" w:rsidRPr="003D5F68" w:rsidRDefault="008F0D45">
            <w:pPr>
              <w:pStyle w:val="DL"/>
              <w:ind w:firstLine="420"/>
              <w:jc w:val="both"/>
              <w:rPr>
                <w:color w:val="auto"/>
              </w:rPr>
            </w:pPr>
            <w:r w:rsidRPr="003D5F68">
              <w:rPr>
                <w:rFonts w:hint="eastAsia"/>
                <w:color w:val="auto"/>
              </w:rPr>
              <w:lastRenderedPageBreak/>
              <w:t>15</w:t>
            </w:r>
          </w:p>
        </w:tc>
        <w:tc>
          <w:tcPr>
            <w:tcW w:w="818" w:type="pct"/>
            <w:vAlign w:val="center"/>
          </w:tcPr>
          <w:p w:rsidR="005F706A" w:rsidRPr="003D5F68" w:rsidRDefault="008F0D45" w:rsidP="00815942">
            <w:pPr>
              <w:pStyle w:val="DL"/>
              <w:jc w:val="both"/>
              <w:rPr>
                <w:color w:val="auto"/>
              </w:rPr>
            </w:pPr>
            <w:r w:rsidRPr="003D5F68">
              <w:rPr>
                <w:rFonts w:hint="eastAsia"/>
                <w:color w:val="auto"/>
              </w:rPr>
              <w:t>解释权</w:t>
            </w:r>
          </w:p>
        </w:tc>
        <w:tc>
          <w:tcPr>
            <w:tcW w:w="3624" w:type="pct"/>
            <w:vAlign w:val="center"/>
          </w:tcPr>
          <w:p w:rsidR="005F706A" w:rsidRDefault="008F0D45" w:rsidP="001034E8">
            <w:pPr>
              <w:spacing w:line="360" w:lineRule="auto"/>
              <w:rPr>
                <w:rFonts w:cs="宋体"/>
                <w:bCs/>
                <w:sz w:val="21"/>
                <w:szCs w:val="21"/>
              </w:rPr>
            </w:pPr>
            <w:r>
              <w:rPr>
                <w:rFonts w:cs="宋体" w:hint="eastAsia"/>
                <w:bCs/>
                <w:sz w:val="21"/>
                <w:szCs w:val="21"/>
              </w:rPr>
              <w:t>（1）构成本竞价文件的各个组成文件应互为解释，互为说明；</w:t>
            </w:r>
          </w:p>
          <w:p w:rsidR="005F706A" w:rsidRDefault="008F0D45" w:rsidP="001034E8">
            <w:pPr>
              <w:spacing w:line="360" w:lineRule="auto"/>
              <w:rPr>
                <w:rFonts w:cs="宋体"/>
                <w:bCs/>
                <w:sz w:val="21"/>
                <w:szCs w:val="21"/>
              </w:rPr>
            </w:pPr>
            <w:r>
              <w:rPr>
                <w:rFonts w:cs="宋体" w:hint="eastAsia"/>
                <w:bCs/>
                <w:sz w:val="21"/>
                <w:szCs w:val="21"/>
              </w:rPr>
              <w:t>（2）同一组成文件中就同一事项的规定或约定不一致的，以编排顺序在后者为准；</w:t>
            </w:r>
          </w:p>
          <w:p w:rsidR="005F706A" w:rsidRDefault="008F0D45" w:rsidP="001034E8">
            <w:pPr>
              <w:spacing w:line="360" w:lineRule="auto"/>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5F706A" w:rsidRDefault="008F0D45" w:rsidP="001034E8">
            <w:pPr>
              <w:spacing w:line="360" w:lineRule="auto"/>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5F706A" w:rsidRDefault="008F0D45" w:rsidP="001034E8">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5F706A" w:rsidRDefault="008F0D45" w:rsidP="001034E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5F706A">
        <w:trPr>
          <w:trHeight w:val="23"/>
        </w:trPr>
        <w:tc>
          <w:tcPr>
            <w:tcW w:w="556" w:type="pct"/>
            <w:vAlign w:val="center"/>
          </w:tcPr>
          <w:p w:rsidR="005F706A" w:rsidRPr="003D5F68" w:rsidRDefault="008F0D45">
            <w:pPr>
              <w:pStyle w:val="DL"/>
              <w:ind w:firstLine="420"/>
              <w:jc w:val="both"/>
              <w:rPr>
                <w:color w:val="auto"/>
              </w:rPr>
            </w:pPr>
            <w:r w:rsidRPr="003D5F68">
              <w:rPr>
                <w:rFonts w:hint="eastAsia"/>
                <w:color w:val="auto"/>
              </w:rPr>
              <w:t>16</w:t>
            </w:r>
          </w:p>
        </w:tc>
        <w:tc>
          <w:tcPr>
            <w:tcW w:w="818" w:type="pct"/>
            <w:vAlign w:val="center"/>
          </w:tcPr>
          <w:p w:rsidR="005F706A" w:rsidRPr="003D5F68" w:rsidRDefault="008F0D45" w:rsidP="00815942">
            <w:pPr>
              <w:pStyle w:val="DL"/>
              <w:jc w:val="both"/>
              <w:rPr>
                <w:color w:val="auto"/>
              </w:rPr>
            </w:pPr>
            <w:r w:rsidRPr="003D5F68">
              <w:rPr>
                <w:rFonts w:hint="eastAsia"/>
                <w:color w:val="auto"/>
              </w:rPr>
              <w:t>其他补充说明</w:t>
            </w:r>
          </w:p>
        </w:tc>
        <w:tc>
          <w:tcPr>
            <w:tcW w:w="3624" w:type="pct"/>
            <w:vAlign w:val="center"/>
          </w:tcPr>
          <w:p w:rsidR="005F706A" w:rsidRDefault="008F0D45">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w:t>
            </w:r>
          </w:p>
        </w:tc>
      </w:tr>
    </w:tbl>
    <w:p w:rsidR="005F706A" w:rsidRDefault="005F706A">
      <w:pPr>
        <w:pStyle w:val="36"/>
        <w:adjustRightInd w:val="0"/>
        <w:snapToGrid w:val="0"/>
        <w:spacing w:line="360" w:lineRule="auto"/>
        <w:rPr>
          <w:rFonts w:ascii="宋体" w:hAnsi="宋体"/>
          <w:b/>
          <w:sz w:val="24"/>
          <w:szCs w:val="24"/>
        </w:rPr>
      </w:pPr>
      <w:bookmarkStart w:id="13" w:name="_Toc4558"/>
    </w:p>
    <w:p w:rsidR="005F706A" w:rsidRPr="003D5F68" w:rsidRDefault="008F0D45">
      <w:pPr>
        <w:ind w:firstLine="482"/>
        <w:jc w:val="center"/>
        <w:rPr>
          <w:rFonts w:asciiTheme="minorEastAsia" w:eastAsiaTheme="minorEastAsia" w:hAnsiTheme="minorEastAsia"/>
          <w:b/>
          <w:sz w:val="24"/>
        </w:rPr>
      </w:pPr>
      <w:r>
        <w:rPr>
          <w:rFonts w:hint="eastAsia"/>
          <w:b/>
          <w:sz w:val="24"/>
          <w:szCs w:val="24"/>
        </w:rPr>
        <w:br w:type="page"/>
      </w:r>
      <w:bookmarkEnd w:id="13"/>
      <w:r w:rsidRPr="003D5F68">
        <w:rPr>
          <w:rFonts w:asciiTheme="minorEastAsia" w:eastAsiaTheme="minorEastAsia" w:hAnsiTheme="minorEastAsia" w:hint="eastAsia"/>
          <w:b/>
          <w:sz w:val="24"/>
        </w:rPr>
        <w:lastRenderedPageBreak/>
        <w:t>投标人须知正文</w:t>
      </w:r>
    </w:p>
    <w:p w:rsidR="005F706A" w:rsidRPr="003D5F68" w:rsidRDefault="008F0D45">
      <w:pPr>
        <w:spacing w:line="360" w:lineRule="auto"/>
        <w:ind w:firstLine="482"/>
        <w:outlineLvl w:val="2"/>
        <w:rPr>
          <w:rFonts w:ascii="Times New Roman" w:eastAsiaTheme="minorEastAsia" w:hAnsi="Times New Roman" w:cs="Times New Roman"/>
          <w:b/>
          <w:sz w:val="24"/>
        </w:rPr>
      </w:pPr>
      <w:bookmarkStart w:id="14" w:name="_Toc28737"/>
      <w:r w:rsidRPr="003D5F68">
        <w:rPr>
          <w:rFonts w:ascii="Times New Roman" w:eastAsiaTheme="minorEastAsia" w:hAnsi="Times New Roman" w:cs="Times New Roman"/>
          <w:b/>
          <w:sz w:val="24"/>
        </w:rPr>
        <w:t>1.</w:t>
      </w:r>
      <w:r w:rsidRPr="003D5F68">
        <w:rPr>
          <w:rFonts w:ascii="Times New Roman" w:eastAsiaTheme="minorEastAsia" w:hAnsi="Times New Roman" w:cs="Times New Roman"/>
          <w:b/>
          <w:sz w:val="24"/>
        </w:rPr>
        <w:t>有关定义</w:t>
      </w:r>
      <w:bookmarkEnd w:id="14"/>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5F706A" w:rsidRDefault="008F0D45">
      <w:pPr>
        <w:spacing w:line="360" w:lineRule="auto"/>
        <w:ind w:firstLine="482"/>
        <w:outlineLvl w:val="2"/>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5F706A" w:rsidRDefault="008F0D45">
      <w:pPr>
        <w:spacing w:line="360" w:lineRule="auto"/>
        <w:ind w:firstLine="482"/>
        <w:outlineLvl w:val="2"/>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5F706A" w:rsidRDefault="008F0D45">
      <w:pPr>
        <w:spacing w:line="360" w:lineRule="auto"/>
        <w:ind w:firstLine="482"/>
        <w:outlineLvl w:val="2"/>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5F706A" w:rsidRDefault="008F0D45">
      <w:pPr>
        <w:spacing w:line="360" w:lineRule="auto"/>
        <w:ind w:firstLine="482"/>
        <w:outlineLvl w:val="2"/>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5F706A" w:rsidRDefault="008F0D45">
      <w:pPr>
        <w:spacing w:line="360" w:lineRule="auto"/>
        <w:ind w:firstLine="482"/>
        <w:outlineLvl w:val="2"/>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5F706A" w:rsidRDefault="008F0D45">
      <w:pPr>
        <w:spacing w:line="360" w:lineRule="auto"/>
        <w:ind w:firstLine="482"/>
        <w:outlineLvl w:val="2"/>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w:t>
      </w:r>
      <w:r w:rsidRPr="00D66829">
        <w:rPr>
          <w:rFonts w:ascii="Times New Roman" w:eastAsiaTheme="minorEastAsia" w:hAnsi="Times New Roman" w:cs="Times New Roman"/>
          <w:bCs/>
          <w:color w:val="FF0000"/>
          <w:sz w:val="21"/>
        </w:rPr>
        <w:t>为</w:t>
      </w:r>
      <w:r w:rsidRPr="00D66829">
        <w:rPr>
          <w:rFonts w:ascii="Times New Roman" w:eastAsiaTheme="minorEastAsia" w:hAnsi="Times New Roman" w:cs="Times New Roman" w:hint="eastAsia"/>
          <w:bCs/>
          <w:color w:val="FF0000"/>
          <w:sz w:val="21"/>
        </w:rPr>
        <w:t>30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5F706A" w:rsidRDefault="008F0D45">
      <w:pPr>
        <w:spacing w:line="360" w:lineRule="auto"/>
        <w:ind w:firstLine="482"/>
        <w:outlineLvl w:val="2"/>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）投标文件应装订成册、密封，并在封面注明招标编号、投标项目等，同时在密封处加盖骑缝章；投标文件要求：正、副本各一份。</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5F706A" w:rsidRDefault="008F0D45">
      <w:pPr>
        <w:spacing w:line="360" w:lineRule="auto"/>
        <w:ind w:firstLine="482"/>
        <w:outlineLvl w:val="2"/>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5F706A" w:rsidRDefault="008F0D45">
      <w:pPr>
        <w:spacing w:line="360" w:lineRule="auto"/>
        <w:ind w:firstLine="482"/>
        <w:outlineLvl w:val="2"/>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5F706A" w:rsidRDefault="008F0D45">
      <w:pPr>
        <w:spacing w:line="360" w:lineRule="auto"/>
        <w:ind w:firstLine="482"/>
        <w:outlineLvl w:val="2"/>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lastRenderedPageBreak/>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5F706A" w:rsidRDefault="008F0D45">
      <w:pPr>
        <w:spacing w:line="360" w:lineRule="auto"/>
        <w:ind w:firstLine="482"/>
        <w:outlineLvl w:val="2"/>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5F706A" w:rsidRDefault="008F0D45">
      <w:pPr>
        <w:spacing w:line="360" w:lineRule="auto"/>
        <w:ind w:firstLine="482"/>
        <w:outlineLvl w:val="2"/>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5F706A" w:rsidRDefault="008F0D45">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5F706A" w:rsidRDefault="008F0D45">
      <w:pPr>
        <w:spacing w:line="360" w:lineRule="auto"/>
        <w:ind w:firstLine="482"/>
        <w:outlineLvl w:val="2"/>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w:t>
      </w:r>
      <w:r>
        <w:rPr>
          <w:rFonts w:ascii="Times New Roman" w:eastAsiaTheme="minorEastAsia" w:hAnsi="Times New Roman" w:cs="Times New Roman"/>
          <w:bCs/>
          <w:sz w:val="21"/>
        </w:rPr>
        <w:lastRenderedPageBreak/>
        <w:t>列出的项目和工程量逐项填报综合单价和合价。投标人不得在货物清单中任意增删、修改清单项目与工程量及项目排列顺序。</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本项目的供货（安装）地点为本须知前附表所述，投标人可到项目现场踏勘以充分了解项目位置、情况、道路、储存空间、装卸限制及任何其他足以影响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5F706A" w:rsidRDefault="008F0D45">
      <w:pPr>
        <w:spacing w:line="360" w:lineRule="auto"/>
        <w:ind w:firstLine="482"/>
        <w:outlineLvl w:val="2"/>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5F706A" w:rsidRDefault="008F0D45">
      <w:pPr>
        <w:spacing w:line="360" w:lineRule="auto"/>
        <w:ind w:firstLine="482"/>
        <w:outlineLvl w:val="2"/>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sidR="002E09D7">
        <w:rPr>
          <w:rFonts w:ascii="Times New Roman" w:eastAsiaTheme="minorEastAsia" w:hAnsi="Times New Roman" w:cs="Times New Roman"/>
          <w:bCs/>
          <w:sz w:val="21"/>
        </w:rPr>
        <w:t>在指定媒体上予以公告</w:t>
      </w:r>
      <w:r>
        <w:rPr>
          <w:rFonts w:ascii="Times New Roman" w:eastAsiaTheme="minorEastAsia" w:hAnsi="Times New Roman" w:cs="Times New Roman"/>
          <w:bCs/>
          <w:sz w:val="21"/>
        </w:rPr>
        <w:t>。</w:t>
      </w:r>
    </w:p>
    <w:p w:rsidR="005F706A" w:rsidRDefault="008F0D45">
      <w:pPr>
        <w:spacing w:line="360" w:lineRule="auto"/>
        <w:ind w:firstLine="482"/>
        <w:outlineLvl w:val="2"/>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5F706A" w:rsidRDefault="008F0D45">
      <w:pPr>
        <w:spacing w:line="360" w:lineRule="auto"/>
        <w:ind w:firstLine="482"/>
        <w:outlineLvl w:val="2"/>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5F706A" w:rsidRDefault="008F0D45">
      <w:pPr>
        <w:spacing w:line="360" w:lineRule="auto"/>
        <w:ind w:firstLine="482"/>
        <w:outlineLvl w:val="2"/>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5F706A" w:rsidRDefault="008F0D45">
      <w:pPr>
        <w:spacing w:line="360" w:lineRule="auto"/>
        <w:ind w:firstLine="482"/>
        <w:outlineLvl w:val="2"/>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w:t>
      </w:r>
      <w:r>
        <w:rPr>
          <w:rFonts w:ascii="Times New Roman" w:eastAsiaTheme="minorEastAsia" w:hAnsi="Times New Roman" w:cs="Times New Roman"/>
          <w:bCs/>
          <w:sz w:val="21"/>
        </w:rPr>
        <w:lastRenderedPageBreak/>
        <w:t>理部门提出。</w:t>
      </w:r>
    </w:p>
    <w:p w:rsidR="005F706A" w:rsidRDefault="008F0D45">
      <w:pPr>
        <w:spacing w:line="360" w:lineRule="auto"/>
        <w:ind w:firstLine="482"/>
        <w:outlineLvl w:val="2"/>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5F706A" w:rsidRDefault="008F0D45">
      <w:pPr>
        <w:spacing w:line="360" w:lineRule="auto"/>
        <w:ind w:firstLine="482"/>
        <w:outlineLvl w:val="2"/>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5F706A" w:rsidRDefault="008F0D45">
      <w:pPr>
        <w:spacing w:line="360" w:lineRule="auto"/>
        <w:ind w:firstLine="482"/>
        <w:outlineLvl w:val="2"/>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5F706A" w:rsidRDefault="008F0D45">
      <w:pPr>
        <w:spacing w:line="360" w:lineRule="auto"/>
        <w:ind w:firstLine="482"/>
        <w:outlineLvl w:val="2"/>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5F706A" w:rsidRDefault="008F0D45">
      <w:pPr>
        <w:spacing w:line="360" w:lineRule="auto"/>
        <w:ind w:firstLine="482"/>
        <w:outlineLvl w:val="2"/>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5F706A" w:rsidRDefault="008F0D45">
      <w:pPr>
        <w:spacing w:line="360" w:lineRule="auto"/>
        <w:ind w:firstLine="562"/>
        <w:jc w:val="center"/>
        <w:outlineLvl w:val="0"/>
        <w:rPr>
          <w:rFonts w:asciiTheme="minorEastAsia" w:eastAsiaTheme="minorEastAsia" w:hAnsiTheme="minorEastAsia"/>
          <w:b/>
          <w:sz w:val="28"/>
        </w:rPr>
      </w:pPr>
      <w:bookmarkStart w:id="39" w:name="_Toc31311"/>
      <w:r>
        <w:rPr>
          <w:rFonts w:asciiTheme="minorEastAsia" w:eastAsiaTheme="minorEastAsia" w:hAnsiTheme="minorEastAsia" w:hint="eastAsia"/>
          <w:b/>
          <w:sz w:val="28"/>
        </w:rPr>
        <w:lastRenderedPageBreak/>
        <w:t>第三章 招标人要求</w:t>
      </w:r>
      <w:bookmarkEnd w:id="39"/>
    </w:p>
    <w:p w:rsidR="005F706A" w:rsidRDefault="005F706A" w:rsidP="00573A87">
      <w:pPr>
        <w:spacing w:line="360" w:lineRule="auto"/>
        <w:outlineLvl w:val="1"/>
        <w:rPr>
          <w:rFonts w:ascii="Times New Roman" w:hAnsi="Times New Roman"/>
          <w:sz w:val="21"/>
          <w:szCs w:val="21"/>
        </w:rPr>
      </w:pPr>
      <w:bookmarkStart w:id="40" w:name="_Toc482188637"/>
      <w:bookmarkStart w:id="41" w:name="_Toc19590"/>
    </w:p>
    <w:p w:rsidR="005F706A" w:rsidRDefault="008F0D45">
      <w:pPr>
        <w:spacing w:line="360" w:lineRule="auto"/>
        <w:ind w:firstLine="482"/>
        <w:outlineLvl w:val="1"/>
        <w:rPr>
          <w:rFonts w:ascii="Times New Roman" w:hAnsi="Times New Roman"/>
          <w:b/>
          <w:sz w:val="24"/>
          <w:szCs w:val="24"/>
        </w:rPr>
      </w:pPr>
      <w:r>
        <w:rPr>
          <w:rFonts w:ascii="Times New Roman" w:hAnsi="Times New Roman"/>
          <w:b/>
          <w:sz w:val="24"/>
          <w:szCs w:val="24"/>
        </w:rPr>
        <w:t>一、</w:t>
      </w:r>
      <w:bookmarkEnd w:id="40"/>
      <w:r>
        <w:rPr>
          <w:rFonts w:ascii="Times New Roman" w:hAnsi="Times New Roman" w:hint="eastAsia"/>
          <w:b/>
          <w:sz w:val="24"/>
          <w:szCs w:val="24"/>
        </w:rPr>
        <w:t>项目概况</w:t>
      </w:r>
      <w:bookmarkEnd w:id="41"/>
    </w:p>
    <w:p w:rsidR="005F706A" w:rsidRDefault="008F0D45" w:rsidP="003D5F68">
      <w:pPr>
        <w:spacing w:line="360" w:lineRule="auto"/>
        <w:ind w:firstLineChars="250" w:firstLine="525"/>
        <w:rPr>
          <w:rFonts w:ascii="Times New Roman" w:hAnsi="Times New Roman" w:cs="Times New Roman"/>
          <w:bCs/>
          <w:iCs/>
          <w:sz w:val="21"/>
          <w:szCs w:val="21"/>
        </w:rPr>
      </w:pPr>
      <w:bookmarkStart w:id="42" w:name="_Toc482188638"/>
      <w:bookmarkStart w:id="43" w:name="_Toc26876"/>
      <w:r>
        <w:rPr>
          <w:rFonts w:asciiTheme="minorEastAsia" w:eastAsiaTheme="minorEastAsia" w:hAnsiTheme="minorEastAsia" w:hint="eastAsia"/>
          <w:sz w:val="21"/>
          <w:szCs w:val="21"/>
        </w:rPr>
        <w:t>项目地址等信息详见第一章</w:t>
      </w:r>
      <w:r>
        <w:rPr>
          <w:rFonts w:ascii="Times New Roman" w:eastAsiaTheme="minorEastAsia" w:hAnsi="Times New Roman" w:cs="Times New Roman" w:hint="eastAsia"/>
          <w:sz w:val="21"/>
          <w:szCs w:val="21"/>
        </w:rPr>
        <w:t>竞价</w:t>
      </w:r>
      <w:r>
        <w:rPr>
          <w:rFonts w:ascii="Times New Roman" w:eastAsiaTheme="minorEastAsia" w:hAnsi="Times New Roman" w:cs="Times New Roman"/>
          <w:sz w:val="21"/>
          <w:szCs w:val="21"/>
        </w:rPr>
        <w:t>公告</w:t>
      </w:r>
      <w:r>
        <w:rPr>
          <w:rFonts w:ascii="Times New Roman" w:eastAsiaTheme="minorEastAsia" w:hAnsi="Times New Roman" w:cs="Times New Roman" w:hint="eastAsia"/>
          <w:sz w:val="21"/>
          <w:szCs w:val="21"/>
        </w:rPr>
        <w:t>。</w:t>
      </w:r>
      <w:r>
        <w:rPr>
          <w:rFonts w:ascii="Times New Roman" w:hAnsi="Times New Roman" w:cs="Times New Roman" w:hint="eastAsia"/>
          <w:bCs/>
          <w:iCs/>
          <w:sz w:val="21"/>
          <w:szCs w:val="21"/>
        </w:rPr>
        <w:t>天鹅湖畔综合楼</w:t>
      </w:r>
      <w:r w:rsidR="00D66829">
        <w:rPr>
          <w:rFonts w:ascii="Times New Roman" w:hAnsi="Times New Roman" w:cs="Times New Roman" w:hint="eastAsia"/>
          <w:bCs/>
          <w:iCs/>
          <w:sz w:val="21"/>
          <w:szCs w:val="21"/>
        </w:rPr>
        <w:t>（消防主机为依爱品牌）</w:t>
      </w:r>
      <w:r>
        <w:rPr>
          <w:rFonts w:ascii="Times New Roman" w:hAnsi="Times New Roman" w:cs="Times New Roman" w:hint="eastAsia"/>
          <w:bCs/>
          <w:iCs/>
          <w:sz w:val="21"/>
          <w:szCs w:val="21"/>
        </w:rPr>
        <w:t>、国土大厦</w:t>
      </w:r>
      <w:r w:rsidR="00D66829">
        <w:rPr>
          <w:rFonts w:ascii="Times New Roman" w:hAnsi="Times New Roman" w:cs="Times New Roman" w:hint="eastAsia"/>
          <w:bCs/>
          <w:iCs/>
          <w:sz w:val="21"/>
          <w:szCs w:val="21"/>
        </w:rPr>
        <w:t>（消防主机为松江品牌）</w:t>
      </w:r>
      <w:r>
        <w:rPr>
          <w:rFonts w:ascii="Times New Roman" w:hAnsi="Times New Roman" w:cs="Times New Roman" w:hint="eastAsia"/>
          <w:bCs/>
          <w:iCs/>
          <w:sz w:val="21"/>
          <w:szCs w:val="21"/>
        </w:rPr>
        <w:t>、陶然居小区</w:t>
      </w:r>
      <w:r w:rsidR="00D66829">
        <w:rPr>
          <w:rFonts w:ascii="Times New Roman" w:hAnsi="Times New Roman" w:cs="Times New Roman" w:hint="eastAsia"/>
          <w:bCs/>
          <w:iCs/>
          <w:sz w:val="21"/>
          <w:szCs w:val="21"/>
        </w:rPr>
        <w:t>（消防主机为松江品牌）</w:t>
      </w:r>
      <w:r>
        <w:rPr>
          <w:rFonts w:ascii="Times New Roman" w:hAnsi="Times New Roman" w:cs="Times New Roman" w:hint="eastAsia"/>
          <w:bCs/>
          <w:iCs/>
          <w:sz w:val="21"/>
          <w:szCs w:val="21"/>
        </w:rPr>
        <w:t>消防系统包括但不限于：火灾报警及联动控制系统、气体灭火系统、干粉自动灭火系统，室内外消火栓系统，自动喷水灭火系统，消防给水设施；防火卷帘门系统，防排烟系统，消防供电系统，消防应急照明和疏散指示系统，消防广播系统，常开常闭防火门等消防设备设施及其配套用品。</w:t>
      </w:r>
    </w:p>
    <w:p w:rsidR="005F706A" w:rsidRDefault="005F706A">
      <w:pPr>
        <w:spacing w:line="360" w:lineRule="auto"/>
        <w:ind w:firstLine="420"/>
        <w:outlineLvl w:val="0"/>
        <w:rPr>
          <w:rFonts w:asciiTheme="minorEastAsia" w:eastAsiaTheme="minorEastAsia" w:hAnsiTheme="minorEastAsia"/>
          <w:sz w:val="21"/>
          <w:szCs w:val="21"/>
        </w:rPr>
      </w:pPr>
    </w:p>
    <w:p w:rsidR="005F706A" w:rsidRDefault="008F0D45">
      <w:pPr>
        <w:spacing w:line="360" w:lineRule="auto"/>
        <w:ind w:firstLine="482"/>
        <w:outlineLvl w:val="1"/>
        <w:rPr>
          <w:rFonts w:ascii="Times New Roman" w:hAnsi="Times New Roman"/>
          <w:b/>
          <w:sz w:val="24"/>
          <w:szCs w:val="24"/>
        </w:rPr>
      </w:pPr>
      <w:r>
        <w:rPr>
          <w:rFonts w:ascii="Times New Roman" w:hAnsi="Times New Roman"/>
          <w:b/>
          <w:sz w:val="24"/>
          <w:szCs w:val="24"/>
        </w:rPr>
        <w:t>二、</w:t>
      </w:r>
      <w:bookmarkEnd w:id="42"/>
      <w:r>
        <w:rPr>
          <w:rFonts w:ascii="Times New Roman" w:hAnsi="Times New Roman" w:hint="eastAsia"/>
          <w:b/>
          <w:sz w:val="24"/>
          <w:szCs w:val="24"/>
        </w:rPr>
        <w:t>服务内容及要求</w:t>
      </w:r>
      <w:bookmarkEnd w:id="43"/>
    </w:p>
    <w:p w:rsidR="005F706A" w:rsidRDefault="008F0D45" w:rsidP="003D5F68">
      <w:pPr>
        <w:spacing w:line="440" w:lineRule="exact"/>
        <w:ind w:firstLineChars="200" w:firstLine="420"/>
        <w:rPr>
          <w:rFonts w:asciiTheme="majorEastAsia" w:eastAsiaTheme="majorEastAsia" w:hAnsiTheme="majorEastAsia"/>
          <w:sz w:val="21"/>
          <w:szCs w:val="21"/>
        </w:rPr>
      </w:pPr>
      <w:bookmarkStart w:id="44" w:name="_Toc482188639"/>
      <w:bookmarkStart w:id="45" w:name="_Toc15614"/>
      <w:r>
        <w:rPr>
          <w:rFonts w:asciiTheme="majorEastAsia" w:eastAsiaTheme="majorEastAsia" w:hAnsiTheme="majorEastAsia" w:hint="eastAsia"/>
          <w:sz w:val="21"/>
          <w:szCs w:val="21"/>
        </w:rPr>
        <w:t>提供专业维修保养服务，包括但不限于：1）定期保养巡检； 2）故障及时处理； 3）设备及时维修（仅收材料费）；4）现场技术支持（日常性、预防性的事前服务）；5）其他必要的专业服务。</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1、维保工作要求</w:t>
      </w:r>
    </w:p>
    <w:p w:rsidR="005F706A" w:rsidRDefault="008F0D45" w:rsidP="003D5F68">
      <w:pPr>
        <w:spacing w:line="440" w:lineRule="exact"/>
        <w:ind w:firstLineChars="200" w:firstLine="420"/>
        <w:rPr>
          <w:rFonts w:asciiTheme="majorEastAsia" w:eastAsiaTheme="majorEastAsia" w:hAnsiTheme="majorEastAsia"/>
          <w:sz w:val="21"/>
          <w:szCs w:val="21"/>
        </w:rPr>
      </w:pPr>
      <w:bookmarkStart w:id="46" w:name="_Toc305849006"/>
      <w:r>
        <w:rPr>
          <w:rFonts w:asciiTheme="majorEastAsia" w:eastAsiaTheme="majorEastAsia" w:hAnsiTheme="majorEastAsia" w:hint="eastAsia"/>
          <w:sz w:val="21"/>
          <w:szCs w:val="21"/>
        </w:rPr>
        <w:t>1.1 消防系统运行过程中发生故障的抢修工作</w:t>
      </w:r>
      <w:bookmarkEnd w:id="46"/>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中标人应严格遵照招标文件规定执行，对于消防系统运行过程中发生的故障抢修工作如下响应：</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1.1.1提供24小时的随传随到的紧急维修服务。</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1.1.2做到在工作时间或非工作时间时，接到招标人设备故障要求抢修的通知后，立即作好故障抢修的一切准备工作，在2小时内派有经验的工程师到招标人指定的设备现场进行维修，并保证在24小时内修复故障（设备本身损坏原因除外），使消防系统恢复正常。</w:t>
      </w:r>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1.1.3遇有特殊情况不能按时修复的，中标人应立即向招标人报告故障原因和存在的困难。</w:t>
      </w:r>
    </w:p>
    <w:p w:rsidR="005F706A" w:rsidRDefault="008F0D45" w:rsidP="003D5F68">
      <w:pPr>
        <w:spacing w:line="400" w:lineRule="exact"/>
        <w:ind w:firstLineChars="200" w:firstLine="420"/>
        <w:rPr>
          <w:rFonts w:asciiTheme="majorEastAsia" w:eastAsiaTheme="majorEastAsia" w:hAnsiTheme="majorEastAsia"/>
          <w:sz w:val="21"/>
          <w:szCs w:val="21"/>
        </w:rPr>
      </w:pPr>
      <w:bookmarkStart w:id="47" w:name="_Toc305849007"/>
      <w:r>
        <w:rPr>
          <w:rFonts w:asciiTheme="majorEastAsia" w:eastAsiaTheme="majorEastAsia" w:hAnsiTheme="majorEastAsia" w:hint="eastAsia"/>
          <w:sz w:val="21"/>
          <w:szCs w:val="21"/>
        </w:rPr>
        <w:t>1.2 定期检测系统功能，保证系统正常运行</w:t>
      </w:r>
      <w:bookmarkEnd w:id="47"/>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中标人须定期对消防设施进行测试、检查及时更换已损坏的零部件，确保消防设施完好，保证系统正常运行。</w:t>
      </w:r>
    </w:p>
    <w:p w:rsidR="005F706A" w:rsidRDefault="008F0D45" w:rsidP="003D5F68">
      <w:pPr>
        <w:spacing w:line="400" w:lineRule="exact"/>
        <w:ind w:firstLineChars="200" w:firstLine="420"/>
        <w:rPr>
          <w:rFonts w:asciiTheme="majorEastAsia" w:eastAsiaTheme="majorEastAsia" w:hAnsiTheme="majorEastAsia"/>
          <w:sz w:val="21"/>
          <w:szCs w:val="21"/>
        </w:rPr>
      </w:pPr>
      <w:bookmarkStart w:id="48" w:name="_Toc305849008"/>
      <w:r>
        <w:rPr>
          <w:rFonts w:asciiTheme="majorEastAsia" w:eastAsiaTheme="majorEastAsia" w:hAnsiTheme="majorEastAsia" w:hint="eastAsia"/>
          <w:sz w:val="21"/>
          <w:szCs w:val="21"/>
        </w:rPr>
        <w:t>1.3 系统运行过程中损耗及失效的设备零部件的调换</w:t>
      </w:r>
      <w:bookmarkEnd w:id="48"/>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在消防系统运行或检测过程中，发现损耗或失效设备零部件，中标人须做到及时更换，并向招标人传授新更换零部件维护保养技术。</w:t>
      </w:r>
    </w:p>
    <w:p w:rsidR="005F706A" w:rsidRDefault="008F0D45" w:rsidP="003D5F68">
      <w:pPr>
        <w:spacing w:line="400" w:lineRule="exact"/>
        <w:ind w:firstLineChars="200" w:firstLine="420"/>
        <w:rPr>
          <w:rFonts w:asciiTheme="majorEastAsia" w:eastAsiaTheme="majorEastAsia" w:hAnsiTheme="majorEastAsia"/>
          <w:sz w:val="21"/>
          <w:szCs w:val="21"/>
        </w:rPr>
      </w:pPr>
      <w:bookmarkStart w:id="49" w:name="_Toc305849009"/>
      <w:r>
        <w:rPr>
          <w:rFonts w:asciiTheme="majorEastAsia" w:eastAsiaTheme="majorEastAsia" w:hAnsiTheme="majorEastAsia" w:hint="eastAsia"/>
          <w:sz w:val="21"/>
          <w:szCs w:val="21"/>
        </w:rPr>
        <w:t>1.4 技术咨询、培训等方面服务</w:t>
      </w:r>
      <w:bookmarkEnd w:id="49"/>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中标人应为本项消防设施维保工程提供相关的技术咨询、培训等方面的服务，具体如下：</w:t>
      </w:r>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1.4.1技术咨询</w:t>
      </w:r>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提供本项维保工程需要的相关技术资料及支持，及时更新产品信息服务，收集和整理各类新产品信息，及时将信息传递给招标人。</w:t>
      </w:r>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1.4.2培训</w:t>
      </w:r>
    </w:p>
    <w:p w:rsidR="005F706A" w:rsidRDefault="008F0D45" w:rsidP="000667E4">
      <w:pPr>
        <w:spacing w:afterLines="50"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消防工程各系统在经维保服务后，进入正常运行状况，应根据维保服务单位项目制定出消防值班人员的培训计划。培训计划内容主要是组织相关消防工程资料，编号，编写通俗易懂的教材，安排专业工程师分类分项进行消防设备、规范规定、系统操作、故障识别、故障排除等方面知识了解、掌握，具备消防值班应知应会的能力，达到上岗基本要求。</w:t>
      </w:r>
    </w:p>
    <w:p w:rsidR="005F706A" w:rsidRDefault="008F0D45" w:rsidP="003D5F68">
      <w:pPr>
        <w:spacing w:line="400" w:lineRule="exact"/>
        <w:ind w:firstLineChars="202" w:firstLine="424"/>
        <w:rPr>
          <w:rFonts w:asciiTheme="majorEastAsia" w:eastAsiaTheme="majorEastAsia" w:hAnsiTheme="majorEastAsia"/>
          <w:sz w:val="21"/>
          <w:szCs w:val="21"/>
        </w:rPr>
      </w:pPr>
      <w:bookmarkStart w:id="50" w:name="_Toc305849010"/>
      <w:r>
        <w:rPr>
          <w:rFonts w:asciiTheme="majorEastAsia" w:eastAsiaTheme="majorEastAsia" w:hAnsiTheme="majorEastAsia" w:hint="eastAsia"/>
          <w:sz w:val="21"/>
          <w:szCs w:val="21"/>
        </w:rPr>
        <w:t>2、维保方法</w:t>
      </w:r>
      <w:bookmarkEnd w:id="50"/>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2．1服务措施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根据各项目消防系统特点进行维修保养，中标人提供如下工程维保服务措施：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2.1.1维保项目技术摸底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中标人组织专业技术力量，配备专业的仪器、仪表、检测设备，有计划的听取招标人和相关部门对消防设施现状的要求，根据初建时消防工程设计施工图纸，掌握维保系统设备规格、型号、品牌、运行情况，全面检查消防系统存在的技术问题，清查设备存在的使用问题，整理出完整的工程维保技术手册和技术文件，制定出切实可行、可靠的维保服务方案。</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2.1.2维保项目维护保养</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服务方案的核心是以消防专业的技术人员为主体和先导，同时要求维保队伍要长期稳定，有责任感和敬业精神，落实需维保的项目。维保公司应在较短的时间内，根据维保服务的内容和当地消防监督单位的明确要求，做好维保方案和具体措施，报有关部门审批后，进行维保工作，使维保项目能够正常、稳定的开通和运行，达到消防规范使用要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2.1.3服务要求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2.1.3.1坚持巡检、回访制度，并履行相关手续。</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2.1.3.2完善设备运行、检修、登记备案手续，以检查维保项目的真实性。</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2.1.3.3坚持遵守行业相关规定和制度，确保在维保项目过程中，不损坏机房设备，不影响正常的办公环境。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2.2服务承诺</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2.2.1实行项目经理负责制，项目经理与招标人的联系保持24小时不中断，服务做到每周7天，每年365天，全无休。</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2.2.2因中标人人员操作失误或处理不及时引起的损失，由中标人负责。</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2.2.3中标人以最优惠的价格为业主提供备品备件及更换件。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2.2.4传递更新、改进及新产品信息服务，收集和整理各类新产品信息，及时将信息传递给招标人。</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2.2.5免费为招标人培训专业技术人员。</w:t>
      </w:r>
    </w:p>
    <w:p w:rsidR="005F706A" w:rsidRDefault="008F0D45" w:rsidP="003D5F68">
      <w:pPr>
        <w:spacing w:line="400" w:lineRule="exact"/>
        <w:ind w:firstLineChars="202" w:firstLine="424"/>
        <w:rPr>
          <w:rFonts w:asciiTheme="majorEastAsia" w:eastAsiaTheme="majorEastAsia" w:hAnsiTheme="majorEastAsia"/>
          <w:sz w:val="21"/>
          <w:szCs w:val="21"/>
        </w:rPr>
      </w:pPr>
      <w:bookmarkStart w:id="51" w:name="_Toc305849011"/>
      <w:r>
        <w:rPr>
          <w:rFonts w:asciiTheme="majorEastAsia" w:eastAsiaTheme="majorEastAsia" w:hAnsiTheme="majorEastAsia" w:hint="eastAsia"/>
          <w:sz w:val="21"/>
          <w:szCs w:val="21"/>
        </w:rPr>
        <w:lastRenderedPageBreak/>
        <w:t>3、定期保养工作内容及计划</w:t>
      </w:r>
      <w:bookmarkEnd w:id="51"/>
    </w:p>
    <w:p w:rsidR="005F706A" w:rsidRDefault="008F0D45" w:rsidP="003D5F68">
      <w:pPr>
        <w:spacing w:line="400" w:lineRule="exact"/>
        <w:ind w:firstLineChars="202" w:firstLine="424"/>
        <w:rPr>
          <w:rFonts w:asciiTheme="majorEastAsia" w:eastAsiaTheme="majorEastAsia" w:hAnsiTheme="majorEastAsia"/>
          <w:sz w:val="21"/>
          <w:szCs w:val="21"/>
        </w:rPr>
      </w:pPr>
      <w:bookmarkStart w:id="52" w:name="_Toc305849012"/>
      <w:r>
        <w:rPr>
          <w:rFonts w:asciiTheme="majorEastAsia" w:eastAsiaTheme="majorEastAsia" w:hAnsiTheme="majorEastAsia" w:hint="eastAsia"/>
          <w:sz w:val="21"/>
          <w:szCs w:val="21"/>
        </w:rPr>
        <w:t>3.1 自动报警系统维护保养规范</w:t>
      </w:r>
      <w:bookmarkEnd w:id="52"/>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为了保证消防火灾自动报警系统始终处于完好的工作状态，现制定维护保养规范如下：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3.1.1功能、性能检查每月两次</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3.1.1.1通过火灾报警控制器上的手动检查装置，检查火灾报警控制器的各项功能是否正常，包括火警、各类故障监控功能；消声功能和打印功能等是否正常。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3.1.1.2切断交流电源，观察备用电源自动投入工作情况，各项功能是否正常。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3.1.1.3检查所有指示灯、显示器、开关、按钮是否有损坏及接触不良情况。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3.1.2设备半年检查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3.1.2.1采用专用检测仪器分期分批对火灾报警探测器加烟试验，检查火灾报警控制器的声光、显示等报警是否正常，报警区域、探测点号与建筑部位的对应是否准确一致。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3.1.2.2拧下任何一个火灾探测器，火灾报警控制器应有故障显示，对同时进行试验的火警探测器应有优先报警功能。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3.1.2.3联动控制柜（盘）、面板检查、按钮、开关、指示信号、标志等是否良好。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3.1.2.4自检功能检查，应符合设备的技术要求（注：自检时外控制开关转换至锁定或释放位置，防止外控设备动作）。</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3.1.2.5检查观察联动控制柜（盘）各继电器等接点是否良好，动作是否可靠。</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3.1.2.6联动控制柜（盘）手动、自动操作检查（对动作后无不良后果的控制功能进行实效模拟试验）。</w:t>
      </w:r>
    </w:p>
    <w:p w:rsidR="005F706A" w:rsidRDefault="008F0D45" w:rsidP="003D5F68">
      <w:pPr>
        <w:spacing w:line="400" w:lineRule="exact"/>
        <w:ind w:firstLineChars="202" w:firstLine="424"/>
        <w:rPr>
          <w:rFonts w:asciiTheme="majorEastAsia" w:eastAsiaTheme="majorEastAsia" w:hAnsiTheme="majorEastAsia"/>
          <w:sz w:val="21"/>
          <w:szCs w:val="21"/>
        </w:rPr>
      </w:pPr>
      <w:bookmarkStart w:id="53" w:name="_Toc305849013"/>
      <w:r>
        <w:rPr>
          <w:rFonts w:asciiTheme="majorEastAsia" w:eastAsiaTheme="majorEastAsia" w:hAnsiTheme="majorEastAsia" w:hint="eastAsia"/>
          <w:sz w:val="21"/>
          <w:szCs w:val="21"/>
        </w:rPr>
        <w:t>3.2 自动喷水灭火系统、消火栓给水系统维护保养规范</w:t>
      </w:r>
      <w:bookmarkEnd w:id="53"/>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为了保证消防自动喷水灭火系统、消防栓给水系统始终处于完好的工作状态，现制定维护保养规范如下：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3.2.1每一月检查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3.2.1.1水泵控制柜（箱）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（1）控制柜（箱）面板标志符合要求，指示信号、按钮、开关、仪表盘等保持良好。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（2）检查一、二次级控制回路电器设备动作可靠、灵敏、无异常情况。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3.2.1.2消防泵启动试验</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（1）检查消防泵启动、吸水、出水、流量、压力是否正常。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（2）手动、自动启、停水泵功能（模拟检查）；主备泵切换功能（模拟检查）。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（3）检查运转信号、反馈信号正确无误。</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（4）补压装置上、下限设定值检查、调整。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3.2.1.3报警阀及附件设施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（1）清除报警阀、过滤器的杂质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（2）进口、出口压力表计、压力开关、信号阀等保持良好。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（3）延时器、水力警铃、加速器等，保持性能良好，动作可靠、灵敏。</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（4）开启报警阀旁的放水试验阀、检查报警阀开启性能和密封性能及系统供水能力。</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3.2.1.4消防水泵接合器、室外消火栓</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外观检查接口、附件完整、无渗漏、闷盖齐全。开启大小闷盖、放掉锈水清除杂质。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3.2.1.5室内消火栓箱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（1）消火栓箱外观检查玻璃、标志，应完整。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（2）消火栓箱内设备齐全，水枪、水带完好无损。</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（3）自救卷盘、水带盘转动自如。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（4）消火栓口无锈蚀、无滴漏、接口垫圈完整无老化，开启自如。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（5）消火栓按钮动作检查。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a.指示信号</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b.直接启泵功能。（模拟）</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3.2.1.6屋面检查栓检查、出水口动静态压力测试。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3.2.1.7管网系统和管路附件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（1）检查阀门、止回阀、排气阀开启、关闭自如。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（2）检查管网系统中警示标牌的完整。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（3）检查监控阀、电磁阀等动作信号及设施移位正确。</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（4）检查末端试水装置、压力表等设施良好。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（5）末端试验装置试验：水流指示器、压力开关等动作及自动启泵。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3.2.2如消防设施发现问题，在接到通知后12小时现场予以服务，并及时解决发生的问题。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3.2.3建立消防火灾自动报警系统设备检查、维修、保养档案。</w:t>
      </w:r>
    </w:p>
    <w:p w:rsidR="005F706A" w:rsidRDefault="008F0D45" w:rsidP="003D5F68">
      <w:pPr>
        <w:spacing w:line="400" w:lineRule="exact"/>
        <w:ind w:firstLineChars="202" w:firstLine="424"/>
        <w:rPr>
          <w:rFonts w:asciiTheme="majorEastAsia" w:eastAsiaTheme="majorEastAsia" w:hAnsiTheme="majorEastAsia"/>
          <w:sz w:val="21"/>
          <w:szCs w:val="21"/>
        </w:rPr>
      </w:pPr>
      <w:bookmarkStart w:id="54" w:name="_Toc305849014"/>
      <w:r>
        <w:rPr>
          <w:rFonts w:asciiTheme="majorEastAsia" w:eastAsiaTheme="majorEastAsia" w:hAnsiTheme="majorEastAsia" w:hint="eastAsia"/>
          <w:sz w:val="21"/>
          <w:szCs w:val="21"/>
        </w:rPr>
        <w:t>3.3 气体灭火系统维护保养规范</w:t>
      </w:r>
      <w:bookmarkEnd w:id="54"/>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为了保证气体灭火系统始终处于完好的工作状态，现制定维护保养规范如下：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3.3.1维护人员必须熟悉本系统的性能、操作程序、各部件的结构原理，拆装工艺，发现问题及时解决。</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3.3.2日常检查时，若发现灭火剂储瓶及启动气体储瓶的压力表指针处于红色警戒区域时，应立即查明泄漏原因并进行补充或更换。</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3.3.3每年对各阀件进行维护检查，无异常方可继续使用。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3.3.4每年检查储瓶的支撑情况是否良好，灭火剂输送管道的吊钩、支架是否牢固，检查保护区内开口情况等是否有改变。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3.3.5每年对管道、喷嘴用压缩空气或氮气进行一次吹除。</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3.3.6每年对系统和储瓶、阀件、管道及连接软管进行一次全面检查维护，包括强度试验、密封试验和动作性能试验，更换密封件、工作膜片及其它锈蚀件。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3.3.7本装置灭火启用后，应将下列各部件复位，使其工作正常，方可继续使用。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1）气体灭火控制器复位；</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2）电磁瓶头阀更换新膜片，恢复原工作状态；</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3）启动钢瓶组重新充装氮气，充装压力6.0MPa；</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4）将动作过的选择阀复位；</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5）检查压力讯号器和减压单向阀的复位情况；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6）将动作过的瓶头阀更换新膜片, 恢复至工作状态；</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3.3.8保养、检查、维修、试验必须作详细记录，建立系统使用技术档案。</w:t>
      </w:r>
    </w:p>
    <w:p w:rsidR="005F706A" w:rsidRDefault="005F706A" w:rsidP="00857938">
      <w:pPr>
        <w:spacing w:line="400" w:lineRule="exact"/>
        <w:ind w:firstLineChars="202" w:firstLine="404"/>
        <w:rPr>
          <w:rFonts w:ascii="仿宋_GB2312" w:eastAsia="仿宋_GB2312" w:hAnsi="仿宋"/>
          <w:szCs w:val="21"/>
        </w:rPr>
      </w:pPr>
    </w:p>
    <w:p w:rsidR="005F706A" w:rsidRDefault="008F0D45">
      <w:pPr>
        <w:spacing w:line="360" w:lineRule="auto"/>
        <w:ind w:firstLine="482"/>
        <w:outlineLvl w:val="1"/>
        <w:rPr>
          <w:rFonts w:ascii="Times New Roman" w:hAnsi="Times New Roman"/>
          <w:b/>
          <w:sz w:val="24"/>
          <w:szCs w:val="24"/>
        </w:rPr>
      </w:pPr>
      <w:r>
        <w:rPr>
          <w:rFonts w:ascii="Times New Roman" w:hAnsi="Times New Roman"/>
          <w:b/>
          <w:sz w:val="24"/>
          <w:szCs w:val="24"/>
        </w:rPr>
        <w:t>三、</w:t>
      </w:r>
      <w:bookmarkEnd w:id="44"/>
      <w:r>
        <w:rPr>
          <w:rFonts w:ascii="Times New Roman" w:hAnsi="Times New Roman" w:hint="eastAsia"/>
          <w:b/>
          <w:sz w:val="24"/>
          <w:szCs w:val="24"/>
        </w:rPr>
        <w:t>人员要求</w:t>
      </w:r>
      <w:bookmarkEnd w:id="45"/>
    </w:p>
    <w:p w:rsidR="005F706A" w:rsidRPr="008F0D45" w:rsidRDefault="008F0D45" w:rsidP="008F0D45">
      <w:pPr>
        <w:spacing w:line="400" w:lineRule="exact"/>
        <w:ind w:firstLineChars="202" w:firstLine="424"/>
        <w:rPr>
          <w:sz w:val="21"/>
          <w:szCs w:val="21"/>
        </w:rPr>
      </w:pPr>
      <w:bookmarkStart w:id="55" w:name="_Toc482188644"/>
      <w:bookmarkStart w:id="56" w:name="_Toc482188645"/>
      <w:r w:rsidRPr="008F0D45">
        <w:rPr>
          <w:rFonts w:ascii="仿宋_GB2312" w:eastAsia="仿宋_GB2312" w:hAnsi="仿宋" w:hint="eastAsia"/>
          <w:sz w:val="21"/>
          <w:szCs w:val="21"/>
        </w:rPr>
        <w:t xml:space="preserve">1. </w:t>
      </w:r>
      <w:r w:rsidRPr="008F0D45">
        <w:rPr>
          <w:rFonts w:hint="eastAsia"/>
          <w:sz w:val="21"/>
          <w:szCs w:val="21"/>
        </w:rPr>
        <w:t>拟委任项目负责人须拥有一级注册消防工程师证书及以上证书；</w:t>
      </w:r>
    </w:p>
    <w:p w:rsidR="005F706A" w:rsidRPr="008F0D45" w:rsidRDefault="008F0D45" w:rsidP="008F0D45">
      <w:pPr>
        <w:spacing w:line="400" w:lineRule="exact"/>
        <w:ind w:firstLineChars="202" w:firstLine="424"/>
        <w:rPr>
          <w:sz w:val="21"/>
          <w:szCs w:val="21"/>
        </w:rPr>
      </w:pPr>
      <w:r w:rsidRPr="008F0D45">
        <w:rPr>
          <w:rFonts w:hint="eastAsia"/>
          <w:sz w:val="21"/>
          <w:szCs w:val="21"/>
        </w:rPr>
        <w:t>2.维保技术人员2</w:t>
      </w:r>
      <w:r w:rsidR="00A271E9">
        <w:rPr>
          <w:rFonts w:hint="eastAsia"/>
          <w:sz w:val="21"/>
          <w:szCs w:val="21"/>
        </w:rPr>
        <w:t>名，消防设施中级</w:t>
      </w:r>
      <w:r w:rsidRPr="008F0D45">
        <w:rPr>
          <w:rFonts w:hint="eastAsia"/>
          <w:sz w:val="21"/>
          <w:szCs w:val="21"/>
        </w:rPr>
        <w:t>技能职业资格及以上证书</w:t>
      </w:r>
    </w:p>
    <w:p w:rsidR="005F706A" w:rsidRPr="008F0D45" w:rsidRDefault="008F0D45" w:rsidP="008F0D45">
      <w:pPr>
        <w:spacing w:line="400" w:lineRule="exact"/>
        <w:ind w:firstLineChars="202" w:firstLine="424"/>
        <w:rPr>
          <w:sz w:val="21"/>
          <w:szCs w:val="21"/>
        </w:rPr>
      </w:pPr>
      <w:r w:rsidRPr="008F0D45">
        <w:rPr>
          <w:rFonts w:hint="eastAsia"/>
          <w:sz w:val="21"/>
          <w:szCs w:val="21"/>
        </w:rPr>
        <w:t>备注：投标文件中提供上述人员名单（包括但不限于姓名、联系方式、身份证号码）。</w:t>
      </w:r>
    </w:p>
    <w:p w:rsidR="005F706A" w:rsidRDefault="005F706A" w:rsidP="003D5F68">
      <w:pPr>
        <w:spacing w:line="400" w:lineRule="exact"/>
        <w:ind w:firstLineChars="202" w:firstLine="384"/>
        <w:rPr>
          <w:sz w:val="19"/>
          <w:szCs w:val="19"/>
        </w:rPr>
      </w:pPr>
    </w:p>
    <w:p w:rsidR="005F706A" w:rsidRDefault="008F0D45">
      <w:pPr>
        <w:spacing w:line="400" w:lineRule="exact"/>
        <w:ind w:firstLineChars="202" w:firstLine="487"/>
        <w:rPr>
          <w:b/>
          <w:sz w:val="24"/>
          <w:szCs w:val="24"/>
        </w:rPr>
      </w:pPr>
      <w:r>
        <w:rPr>
          <w:rFonts w:hint="eastAsia"/>
          <w:b/>
          <w:sz w:val="24"/>
          <w:szCs w:val="24"/>
        </w:rPr>
        <w:t>四、</w:t>
      </w:r>
      <w:bookmarkEnd w:id="55"/>
      <w:r>
        <w:rPr>
          <w:rFonts w:hint="eastAsia"/>
          <w:b/>
          <w:sz w:val="24"/>
          <w:szCs w:val="24"/>
        </w:rPr>
        <w:t>报价要求</w:t>
      </w:r>
    </w:p>
    <w:p w:rsidR="005F706A" w:rsidRPr="000A658C" w:rsidRDefault="008F0D45" w:rsidP="000A658C">
      <w:pPr>
        <w:spacing w:line="400" w:lineRule="exact"/>
        <w:ind w:firstLineChars="202" w:firstLine="424"/>
        <w:rPr>
          <w:sz w:val="21"/>
          <w:szCs w:val="21"/>
        </w:rPr>
      </w:pPr>
      <w:r w:rsidRPr="000A658C">
        <w:rPr>
          <w:rFonts w:hint="eastAsia"/>
          <w:sz w:val="21"/>
          <w:szCs w:val="21"/>
        </w:rPr>
        <w:t>1、投标单位须按年度报投标含税总价（</w:t>
      </w:r>
      <w:r w:rsidRPr="00BE651A">
        <w:rPr>
          <w:rFonts w:hint="eastAsia"/>
          <w:sz w:val="21"/>
          <w:szCs w:val="21"/>
        </w:rPr>
        <w:t>注明税率*％</w:t>
      </w:r>
      <w:r w:rsidRPr="000A658C">
        <w:rPr>
          <w:rFonts w:hint="eastAsia"/>
          <w:sz w:val="21"/>
          <w:szCs w:val="21"/>
        </w:rPr>
        <w:t>）</w:t>
      </w:r>
      <w:r w:rsidR="00BE651A">
        <w:rPr>
          <w:rFonts w:hint="eastAsia"/>
          <w:sz w:val="21"/>
          <w:szCs w:val="21"/>
        </w:rPr>
        <w:t>，且</w:t>
      </w:r>
      <w:r w:rsidR="007C50AB">
        <w:rPr>
          <w:rFonts w:hint="eastAsia"/>
          <w:sz w:val="21"/>
          <w:szCs w:val="21"/>
        </w:rPr>
        <w:t>分项报价不得高于分</w:t>
      </w:r>
      <w:r w:rsidR="00BE651A">
        <w:rPr>
          <w:rFonts w:hint="eastAsia"/>
          <w:sz w:val="21"/>
          <w:szCs w:val="21"/>
        </w:rPr>
        <w:t>项目控制价，高于</w:t>
      </w:r>
      <w:r w:rsidR="007A30A8">
        <w:rPr>
          <w:rFonts w:hint="eastAsia"/>
          <w:sz w:val="21"/>
          <w:szCs w:val="21"/>
        </w:rPr>
        <w:t>分</w:t>
      </w:r>
      <w:r w:rsidR="00BE651A">
        <w:rPr>
          <w:rFonts w:hint="eastAsia"/>
          <w:sz w:val="21"/>
          <w:szCs w:val="21"/>
        </w:rPr>
        <w:t>项目控制价作废标处理</w:t>
      </w:r>
      <w:r w:rsidRPr="000A658C">
        <w:rPr>
          <w:rFonts w:hint="eastAsia"/>
          <w:sz w:val="21"/>
          <w:szCs w:val="21"/>
        </w:rPr>
        <w:t>，投标总价作为定标的依据。中标后，按固定总价结算，投标报价不得高于项目</w:t>
      </w:r>
      <w:r w:rsidRPr="000A658C">
        <w:rPr>
          <w:rFonts w:hint="eastAsia"/>
          <w:color w:val="FF0000"/>
          <w:sz w:val="21"/>
          <w:szCs w:val="21"/>
        </w:rPr>
        <w:t>预算</w:t>
      </w:r>
      <w:r w:rsidR="00DF0B7C">
        <w:rPr>
          <w:rFonts w:hint="eastAsia"/>
          <w:color w:val="FF0000"/>
          <w:sz w:val="21"/>
          <w:szCs w:val="21"/>
        </w:rPr>
        <w:t>6.</w:t>
      </w:r>
      <w:r w:rsidR="00F14300">
        <w:rPr>
          <w:rFonts w:hint="eastAsia"/>
          <w:color w:val="FF0000"/>
          <w:sz w:val="21"/>
          <w:szCs w:val="21"/>
        </w:rPr>
        <w:t>9</w:t>
      </w:r>
      <w:r w:rsidRPr="000A658C">
        <w:rPr>
          <w:rFonts w:hint="eastAsia"/>
          <w:color w:val="FF0000"/>
          <w:sz w:val="21"/>
          <w:szCs w:val="21"/>
        </w:rPr>
        <w:t>万元</w:t>
      </w:r>
      <w:r w:rsidRPr="000A658C">
        <w:rPr>
          <w:rFonts w:hint="eastAsia"/>
          <w:sz w:val="21"/>
          <w:szCs w:val="21"/>
        </w:rPr>
        <w:t>/年。除非合同另有规定，该报价包含但不限于保险费、福利费、服装费、利润、税金等全部费用。</w:t>
      </w:r>
    </w:p>
    <w:p w:rsidR="005F706A" w:rsidRPr="000A658C" w:rsidRDefault="008F0D45" w:rsidP="001E3C17">
      <w:pPr>
        <w:spacing w:line="400" w:lineRule="exact"/>
        <w:ind w:firstLineChars="202" w:firstLine="424"/>
        <w:rPr>
          <w:sz w:val="21"/>
          <w:szCs w:val="21"/>
        </w:rPr>
      </w:pPr>
      <w:r w:rsidRPr="000A658C">
        <w:rPr>
          <w:rFonts w:hint="eastAsia"/>
          <w:sz w:val="21"/>
          <w:szCs w:val="21"/>
        </w:rPr>
        <w:t>2、</w:t>
      </w:r>
      <w:r w:rsidRPr="001E3C17">
        <w:rPr>
          <w:rFonts w:hint="eastAsia"/>
          <w:sz w:val="21"/>
          <w:szCs w:val="21"/>
        </w:rPr>
        <w:t>投标人还需提供需更换配件价格清单（见附件</w:t>
      </w:r>
      <w:r w:rsidR="00383D6F" w:rsidRPr="001E3C17">
        <w:rPr>
          <w:rFonts w:hint="eastAsia"/>
          <w:sz w:val="21"/>
          <w:szCs w:val="21"/>
        </w:rPr>
        <w:t>设备配件清单</w:t>
      </w:r>
      <w:r w:rsidRPr="001E3C17">
        <w:rPr>
          <w:rFonts w:hint="eastAsia"/>
          <w:sz w:val="21"/>
          <w:szCs w:val="21"/>
        </w:rPr>
        <w:t>），不作为评标依据；清单价格须按市场价提供（不高于徽采云、主流网上商城价格）,或执行上年度本项目合同附件价，配件清单价格经过审核后，作为合同附件，合同期内招标人如委托投标人代为购买的配件，按合同附件价格供货。维修所需的材料和配件也可由招标人自行购买；投标人负责安装调试不收取任何人工费用。所购配件需为原厂同型号配件，通用配件除外。</w:t>
      </w:r>
    </w:p>
    <w:p w:rsidR="005F706A" w:rsidRDefault="001E3C17" w:rsidP="001E3C17">
      <w:pPr>
        <w:spacing w:line="440" w:lineRule="exact"/>
        <w:ind w:firstLineChars="200" w:firstLine="420"/>
        <w:rPr>
          <w:rFonts w:ascii="Times New Roman" w:hAnsi="Times New Roman"/>
          <w:szCs w:val="21"/>
        </w:rPr>
      </w:pPr>
      <w:r>
        <w:rPr>
          <w:rFonts w:hint="eastAsia"/>
          <w:sz w:val="21"/>
          <w:szCs w:val="21"/>
        </w:rPr>
        <w:t>3、</w:t>
      </w:r>
      <w:r w:rsidRPr="000A658C">
        <w:rPr>
          <w:rFonts w:hint="eastAsia"/>
          <w:sz w:val="21"/>
          <w:szCs w:val="21"/>
        </w:rPr>
        <w:t>报价不得有漏项，否则为无效投标。</w:t>
      </w:r>
    </w:p>
    <w:p w:rsidR="00573A87" w:rsidRDefault="00573A87" w:rsidP="00857938">
      <w:pPr>
        <w:spacing w:line="440" w:lineRule="exact"/>
        <w:ind w:firstLineChars="200" w:firstLine="400"/>
        <w:rPr>
          <w:rFonts w:ascii="Times New Roman" w:hAnsi="Times New Roman"/>
          <w:szCs w:val="21"/>
        </w:rPr>
      </w:pPr>
    </w:p>
    <w:p w:rsidR="00573A87" w:rsidRDefault="00573A87" w:rsidP="00857938">
      <w:pPr>
        <w:spacing w:line="440" w:lineRule="exact"/>
        <w:ind w:firstLineChars="200" w:firstLine="400"/>
        <w:rPr>
          <w:rFonts w:ascii="Times New Roman" w:hAnsi="Times New Roman"/>
          <w:szCs w:val="21"/>
        </w:rPr>
      </w:pPr>
    </w:p>
    <w:p w:rsidR="001E3C17" w:rsidRDefault="001E3C17" w:rsidP="00857938">
      <w:pPr>
        <w:spacing w:line="440" w:lineRule="exact"/>
        <w:ind w:firstLineChars="200" w:firstLine="400"/>
        <w:rPr>
          <w:rFonts w:ascii="Times New Roman" w:hAnsi="Times New Roman"/>
          <w:szCs w:val="21"/>
        </w:rPr>
      </w:pPr>
    </w:p>
    <w:p w:rsidR="007D2F10" w:rsidRDefault="007D2F10" w:rsidP="00857938">
      <w:pPr>
        <w:spacing w:line="440" w:lineRule="exact"/>
        <w:ind w:firstLineChars="200" w:firstLine="400"/>
        <w:rPr>
          <w:rFonts w:ascii="Times New Roman" w:hAnsi="Times New Roman"/>
          <w:szCs w:val="21"/>
        </w:rPr>
      </w:pPr>
    </w:p>
    <w:p w:rsidR="007D2F10" w:rsidRDefault="007D2F10" w:rsidP="00857938">
      <w:pPr>
        <w:spacing w:line="440" w:lineRule="exact"/>
        <w:ind w:firstLineChars="200" w:firstLine="400"/>
        <w:rPr>
          <w:rFonts w:ascii="Times New Roman" w:hAnsi="Times New Roman"/>
          <w:szCs w:val="21"/>
        </w:rPr>
      </w:pPr>
    </w:p>
    <w:p w:rsidR="007D2F10" w:rsidRDefault="007D2F10" w:rsidP="00857938">
      <w:pPr>
        <w:spacing w:line="440" w:lineRule="exact"/>
        <w:ind w:firstLineChars="200" w:firstLine="400"/>
        <w:rPr>
          <w:rFonts w:ascii="Times New Roman" w:hAnsi="Times New Roman"/>
          <w:szCs w:val="21"/>
        </w:rPr>
      </w:pPr>
    </w:p>
    <w:p w:rsidR="007D2F10" w:rsidRDefault="007D2F10" w:rsidP="00857938">
      <w:pPr>
        <w:spacing w:line="440" w:lineRule="exact"/>
        <w:ind w:firstLineChars="200" w:firstLine="400"/>
        <w:rPr>
          <w:rFonts w:ascii="Times New Roman" w:hAnsi="Times New Roman" w:hint="eastAsia"/>
          <w:szCs w:val="21"/>
        </w:rPr>
      </w:pPr>
    </w:p>
    <w:p w:rsidR="00134AD2" w:rsidRDefault="00134AD2" w:rsidP="00857938">
      <w:pPr>
        <w:spacing w:line="440" w:lineRule="exact"/>
        <w:ind w:firstLineChars="200" w:firstLine="400"/>
        <w:rPr>
          <w:rFonts w:ascii="Times New Roman" w:hAnsi="Times New Roman"/>
          <w:szCs w:val="21"/>
        </w:rPr>
      </w:pPr>
    </w:p>
    <w:p w:rsidR="005F706A" w:rsidRDefault="008F0D45">
      <w:pPr>
        <w:spacing w:line="360" w:lineRule="auto"/>
        <w:ind w:firstLine="482"/>
        <w:outlineLvl w:val="1"/>
        <w:rPr>
          <w:rFonts w:ascii="Times New Roman" w:hAnsi="Times New Roman"/>
          <w:b/>
          <w:sz w:val="24"/>
          <w:szCs w:val="24"/>
        </w:rPr>
      </w:pPr>
      <w:r>
        <w:rPr>
          <w:rFonts w:ascii="Times New Roman" w:hAnsi="Times New Roman" w:hint="eastAsia"/>
          <w:b/>
          <w:sz w:val="24"/>
          <w:szCs w:val="24"/>
        </w:rPr>
        <w:lastRenderedPageBreak/>
        <w:t>五、付款方式</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本合同生效且中标人提供维保服务每满六个月，招标人于满六个月后的</w:t>
      </w:r>
      <w:r w:rsidR="00E5114B">
        <w:rPr>
          <w:rFonts w:asciiTheme="majorEastAsia" w:eastAsiaTheme="majorEastAsia" w:hAnsiTheme="majorEastAsia" w:hint="eastAsia"/>
          <w:sz w:val="21"/>
          <w:szCs w:val="21"/>
        </w:rPr>
        <w:t>30</w:t>
      </w:r>
      <w:r>
        <w:rPr>
          <w:rFonts w:asciiTheme="majorEastAsia" w:eastAsiaTheme="majorEastAsia" w:hAnsiTheme="majorEastAsia" w:hint="eastAsia"/>
          <w:sz w:val="21"/>
          <w:szCs w:val="21"/>
        </w:rPr>
        <w:t>个工作日内向中标人支付年度维保费用的50%及更换的设备材料、零配件费；最后一次支付维保费用前，由招标人进行设备和功能性验收，验收合格后给予支付；若设备不能正常运行则维保时间继续延续不另外支付额外维保费用，直至验收合格后，支付剩余维保及材料费用。</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注：（1）在招标人付款前，中标人需向招标人交付等额的增值税专用发票，否则招标人有权拒绝或者延迟付款，且不承担违约责任。</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（2）投标人提交的投标文件中如有关于付款条件的表述与招标文件规定不符，投标无效。</w:t>
      </w:r>
    </w:p>
    <w:p w:rsidR="005F706A" w:rsidRDefault="008F0D45">
      <w:pPr>
        <w:spacing w:line="360" w:lineRule="auto"/>
        <w:ind w:firstLine="482"/>
        <w:outlineLvl w:val="1"/>
        <w:rPr>
          <w:rFonts w:ascii="Times New Roman" w:hAnsi="Times New Roman"/>
          <w:b/>
          <w:sz w:val="24"/>
          <w:szCs w:val="24"/>
        </w:rPr>
      </w:pPr>
      <w:r>
        <w:rPr>
          <w:rFonts w:ascii="Times New Roman" w:hAnsi="Times New Roman" w:hint="eastAsia"/>
          <w:b/>
          <w:sz w:val="24"/>
          <w:szCs w:val="24"/>
        </w:rPr>
        <w:t>六、其他要求</w:t>
      </w:r>
    </w:p>
    <w:p w:rsidR="005F706A" w:rsidRDefault="008F0D45" w:rsidP="003D5F68">
      <w:pPr>
        <w:spacing w:line="360" w:lineRule="auto"/>
        <w:ind w:firstLineChars="300" w:firstLine="720"/>
        <w:rPr>
          <w:rFonts w:ascii="Times New Roman" w:hAnsi="Times New Roman"/>
          <w:color w:val="FF0000"/>
          <w:sz w:val="24"/>
          <w:szCs w:val="24"/>
        </w:rPr>
      </w:pPr>
      <w:r>
        <w:rPr>
          <w:rFonts w:ascii="Times New Roman" w:hAnsi="Times New Roman"/>
          <w:color w:val="FF0000"/>
          <w:sz w:val="24"/>
          <w:szCs w:val="24"/>
        </w:rPr>
        <w:t>……</w:t>
      </w:r>
    </w:p>
    <w:bookmarkEnd w:id="56"/>
    <w:p w:rsidR="005F706A" w:rsidRDefault="005F706A" w:rsidP="00857938">
      <w:pPr>
        <w:spacing w:line="360" w:lineRule="auto"/>
        <w:ind w:firstLineChars="200" w:firstLine="400"/>
        <w:rPr>
          <w:rFonts w:ascii="Times New Roman" w:hAnsi="Times New Roman"/>
          <w:color w:val="FF0000"/>
        </w:rPr>
      </w:pPr>
    </w:p>
    <w:p w:rsidR="005F706A" w:rsidRDefault="005F706A">
      <w:pPr>
        <w:ind w:firstLine="480"/>
        <w:rPr>
          <w:rFonts w:ascii="Times New Roman" w:hAnsi="Times New Roman"/>
          <w:sz w:val="24"/>
          <w:szCs w:val="24"/>
        </w:rPr>
      </w:pPr>
    </w:p>
    <w:p w:rsidR="005F706A" w:rsidRDefault="008F0D45">
      <w:pPr>
        <w:ind w:firstLine="562"/>
        <w:rPr>
          <w:rFonts w:asciiTheme="minorEastAsia" w:eastAsiaTheme="minorEastAsia" w:hAnsiTheme="minorEastAsia"/>
          <w:b/>
          <w:sz w:val="28"/>
        </w:rPr>
      </w:pPr>
      <w:r>
        <w:rPr>
          <w:rFonts w:asciiTheme="minorEastAsia" w:eastAsiaTheme="minorEastAsia" w:hAnsiTheme="minorEastAsia" w:hint="eastAsia"/>
          <w:b/>
          <w:sz w:val="28"/>
        </w:rPr>
        <w:br w:type="page"/>
      </w:r>
    </w:p>
    <w:p w:rsidR="005F706A" w:rsidRDefault="008F0D45">
      <w:pPr>
        <w:spacing w:line="360" w:lineRule="auto"/>
        <w:ind w:firstLine="562"/>
        <w:jc w:val="center"/>
        <w:outlineLvl w:val="0"/>
        <w:rPr>
          <w:rFonts w:asciiTheme="minorEastAsia" w:eastAsiaTheme="minorEastAsia" w:hAnsiTheme="minorEastAsia"/>
          <w:b/>
          <w:sz w:val="28"/>
        </w:rPr>
      </w:pPr>
      <w:bookmarkStart w:id="57" w:name="_Toc14801"/>
      <w:r>
        <w:rPr>
          <w:rFonts w:asciiTheme="minorEastAsia" w:eastAsiaTheme="minorEastAsia" w:hAnsiTheme="minorEastAsia" w:hint="eastAsia"/>
          <w:b/>
          <w:sz w:val="28"/>
        </w:rPr>
        <w:lastRenderedPageBreak/>
        <w:t>第四章  评审方法和标准</w:t>
      </w:r>
      <w:bookmarkEnd w:id="57"/>
    </w:p>
    <w:p w:rsidR="005F706A" w:rsidRDefault="008F0D45">
      <w:pPr>
        <w:spacing w:line="360" w:lineRule="auto"/>
        <w:ind w:firstLine="482"/>
        <w:outlineLvl w:val="1"/>
        <w:rPr>
          <w:rFonts w:asciiTheme="minorEastAsia" w:eastAsiaTheme="minorEastAsia" w:hAnsiTheme="minorEastAsia"/>
          <w:b/>
          <w:sz w:val="24"/>
        </w:rPr>
      </w:pPr>
      <w:bookmarkStart w:id="58" w:name="_Toc29594"/>
      <w:r>
        <w:rPr>
          <w:rFonts w:asciiTheme="minorEastAsia" w:eastAsiaTheme="minorEastAsia" w:hAnsiTheme="minorEastAsia" w:hint="eastAsia"/>
          <w:b/>
          <w:sz w:val="24"/>
        </w:rPr>
        <w:t>一、总则</w:t>
      </w:r>
      <w:bookmarkEnd w:id="58"/>
    </w:p>
    <w:p w:rsidR="005F706A" w:rsidRDefault="008F0D45">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5F706A" w:rsidRDefault="008F0D45">
      <w:pPr>
        <w:spacing w:line="360" w:lineRule="auto"/>
        <w:ind w:firstLine="482"/>
        <w:outlineLvl w:val="1"/>
        <w:rPr>
          <w:rFonts w:asciiTheme="minorEastAsia" w:eastAsiaTheme="minorEastAsia" w:hAnsiTheme="minorEastAsia"/>
          <w:b/>
          <w:sz w:val="24"/>
        </w:rPr>
      </w:pPr>
      <w:bookmarkStart w:id="59" w:name="_Toc22999"/>
      <w:r>
        <w:rPr>
          <w:rFonts w:asciiTheme="minorEastAsia" w:eastAsiaTheme="minorEastAsia" w:hAnsiTheme="minorEastAsia" w:hint="eastAsia"/>
          <w:b/>
          <w:sz w:val="24"/>
        </w:rPr>
        <w:t>二、评审方法</w:t>
      </w:r>
      <w:bookmarkEnd w:id="59"/>
    </w:p>
    <w:p w:rsidR="005F706A" w:rsidRDefault="008F0D45">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5F706A">
        <w:trPr>
          <w:trHeight w:val="521"/>
          <w:jc w:val="center"/>
        </w:trPr>
        <w:tc>
          <w:tcPr>
            <w:tcW w:w="5000" w:type="pct"/>
            <w:gridSpan w:val="3"/>
            <w:tcBorders>
              <w:bottom w:val="single" w:sz="4" w:space="0" w:color="auto"/>
            </w:tcBorders>
            <w:vAlign w:val="center"/>
          </w:tcPr>
          <w:p w:rsidR="005F706A" w:rsidRDefault="008F0D45">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5F706A">
        <w:trPr>
          <w:trHeight w:val="497"/>
          <w:jc w:val="center"/>
        </w:trPr>
        <w:tc>
          <w:tcPr>
            <w:tcW w:w="412" w:type="pct"/>
            <w:tcBorders>
              <w:bottom w:val="single" w:sz="4" w:space="0" w:color="auto"/>
            </w:tcBorders>
            <w:vAlign w:val="center"/>
          </w:tcPr>
          <w:p w:rsidR="005F706A" w:rsidRDefault="008F0D45" w:rsidP="00815942">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5F706A" w:rsidRDefault="008F0D45">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5F706A" w:rsidRDefault="008F0D45">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5F706A">
        <w:trPr>
          <w:trHeight w:val="454"/>
          <w:jc w:val="center"/>
        </w:trPr>
        <w:tc>
          <w:tcPr>
            <w:tcW w:w="412" w:type="pct"/>
            <w:tcBorders>
              <w:bottom w:val="single" w:sz="4" w:space="0" w:color="auto"/>
            </w:tcBorders>
            <w:vAlign w:val="center"/>
          </w:tcPr>
          <w:p w:rsidR="005F706A" w:rsidRDefault="008F0D45" w:rsidP="00815942">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资质证书</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5F706A" w:rsidRDefault="008F0D45" w:rsidP="00815942">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5F706A" w:rsidRDefault="008F0D45">
            <w:pPr>
              <w:ind w:right="-11" w:firstLine="42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5F706A" w:rsidRDefault="008F0D45" w:rsidP="00815942">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5F706A" w:rsidRDefault="008F0D45">
            <w:pPr>
              <w:ind w:right="-11" w:firstLine="42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投标函</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5F706A" w:rsidRDefault="008F0D45" w:rsidP="00815942">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授权书</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投标报价</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4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其他要求</w:t>
            </w:r>
          </w:p>
        </w:tc>
        <w:tc>
          <w:tcPr>
            <w:tcW w:w="3283" w:type="pct"/>
            <w:vAlign w:val="center"/>
          </w:tcPr>
          <w:p w:rsidR="005F706A" w:rsidRDefault="008F0D45">
            <w:pPr>
              <w:adjustRightInd w:val="0"/>
              <w:snapToGrid w:val="0"/>
              <w:ind w:right="-10" w:firstLine="420"/>
              <w:rPr>
                <w:rFonts w:cs="Times New Roman"/>
                <w:kern w:val="2"/>
                <w:sz w:val="21"/>
                <w:szCs w:val="21"/>
              </w:rPr>
            </w:pPr>
            <w:r>
              <w:rPr>
                <w:rFonts w:cs="Times New Roman" w:hint="eastAsia"/>
                <w:kern w:val="2"/>
                <w:sz w:val="21"/>
                <w:szCs w:val="21"/>
              </w:rPr>
              <w:t>……</w:t>
            </w:r>
          </w:p>
        </w:tc>
      </w:tr>
      <w:tr w:rsidR="005F706A">
        <w:trPr>
          <w:trHeight w:val="515"/>
          <w:jc w:val="center"/>
        </w:trPr>
        <w:tc>
          <w:tcPr>
            <w:tcW w:w="5000" w:type="pct"/>
            <w:gridSpan w:val="3"/>
            <w:tcBorders>
              <w:bottom w:val="single" w:sz="4" w:space="0" w:color="auto"/>
            </w:tcBorders>
            <w:vAlign w:val="center"/>
          </w:tcPr>
          <w:p w:rsidR="005F706A" w:rsidRDefault="008F0D45">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5F706A" w:rsidRDefault="008F0D45">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5F706A" w:rsidRDefault="008F0D45">
      <w:pPr>
        <w:spacing w:line="360" w:lineRule="auto"/>
        <w:ind w:firstLine="482"/>
        <w:outlineLvl w:val="1"/>
        <w:rPr>
          <w:rFonts w:asciiTheme="minorEastAsia" w:eastAsiaTheme="minorEastAsia" w:hAnsiTheme="minorEastAsia"/>
          <w:b/>
          <w:sz w:val="24"/>
        </w:rPr>
      </w:pPr>
      <w:bookmarkStart w:id="60" w:name="_Toc29576"/>
      <w:bookmarkStart w:id="61" w:name="_Toc4545"/>
      <w:r>
        <w:rPr>
          <w:rFonts w:asciiTheme="minorEastAsia" w:eastAsiaTheme="minorEastAsia" w:hAnsiTheme="minorEastAsia"/>
          <w:b/>
          <w:sz w:val="24"/>
        </w:rPr>
        <w:t>三、评审程序</w:t>
      </w:r>
      <w:bookmarkEnd w:id="60"/>
      <w:bookmarkEnd w:id="61"/>
    </w:p>
    <w:p w:rsidR="005F706A" w:rsidRDefault="008F0D45">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5F706A" w:rsidRPr="002D5A74" w:rsidRDefault="008F0D45">
      <w:pPr>
        <w:spacing w:line="360" w:lineRule="auto"/>
        <w:ind w:firstLine="420"/>
        <w:rPr>
          <w:rFonts w:ascii="Times New Roman" w:eastAsiaTheme="minorEastAsia" w:hAnsi="Times New Roman" w:cs="Times New Roman"/>
          <w:bCs/>
          <w:color w:val="FF0000"/>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sidRPr="002D5A74">
        <w:rPr>
          <w:rFonts w:ascii="Times New Roman" w:eastAsiaTheme="minorEastAsia" w:hAnsi="Times New Roman" w:cs="Times New Roman" w:hint="eastAsia"/>
          <w:bCs/>
          <w:color w:val="FF0000"/>
          <w:sz w:val="21"/>
          <w:szCs w:val="16"/>
        </w:rPr>
        <w:t>初审</w:t>
      </w:r>
      <w:r w:rsidRPr="002D5A74">
        <w:rPr>
          <w:rFonts w:ascii="Times New Roman" w:eastAsiaTheme="minorEastAsia" w:hAnsi="Times New Roman" w:cs="Times New Roman"/>
          <w:bCs/>
          <w:color w:val="FF0000"/>
          <w:sz w:val="21"/>
          <w:szCs w:val="16"/>
        </w:rPr>
        <w:t>结束后，</w:t>
      </w:r>
      <w:r w:rsidR="00982D82" w:rsidRPr="002D5A74">
        <w:rPr>
          <w:rFonts w:ascii="Times New Roman" w:eastAsiaTheme="minorEastAsia" w:hAnsi="Times New Roman" w:cs="Times New Roman" w:hint="eastAsia"/>
          <w:bCs/>
          <w:color w:val="FF0000"/>
          <w:sz w:val="21"/>
          <w:szCs w:val="16"/>
        </w:rPr>
        <w:t>如果</w:t>
      </w:r>
      <w:r w:rsidRPr="002D5A74">
        <w:rPr>
          <w:rFonts w:ascii="Times New Roman" w:eastAsiaTheme="minorEastAsia" w:hAnsi="Times New Roman" w:cs="Times New Roman"/>
          <w:bCs/>
          <w:color w:val="FF0000"/>
          <w:sz w:val="21"/>
          <w:szCs w:val="16"/>
        </w:rPr>
        <w:t>评审小组</w:t>
      </w:r>
      <w:r w:rsidR="00982D82" w:rsidRPr="002D5A74">
        <w:rPr>
          <w:rFonts w:ascii="Times New Roman" w:eastAsiaTheme="minorEastAsia" w:hAnsi="Times New Roman" w:cs="Times New Roman" w:hint="eastAsia"/>
          <w:bCs/>
          <w:color w:val="FF0000"/>
          <w:sz w:val="21"/>
          <w:szCs w:val="16"/>
        </w:rPr>
        <w:t>认为有必要，可要求投标人</w:t>
      </w:r>
      <w:r w:rsidR="00982D82" w:rsidRPr="002D5A74">
        <w:rPr>
          <w:rFonts w:ascii="Times New Roman" w:eastAsiaTheme="minorEastAsia" w:hAnsi="Times New Roman" w:cs="Times New Roman"/>
          <w:bCs/>
          <w:color w:val="FF0000"/>
          <w:sz w:val="21"/>
          <w:szCs w:val="16"/>
        </w:rPr>
        <w:t>在规定时间内</w:t>
      </w:r>
      <w:r w:rsidR="00982D82" w:rsidRPr="002D5A74">
        <w:rPr>
          <w:rFonts w:ascii="Times New Roman" w:eastAsiaTheme="minorEastAsia" w:hAnsi="Times New Roman" w:cs="Times New Roman" w:hint="eastAsia"/>
          <w:bCs/>
          <w:color w:val="FF0000"/>
          <w:sz w:val="21"/>
          <w:szCs w:val="16"/>
        </w:rPr>
        <w:t>进行二次</w:t>
      </w:r>
      <w:r w:rsidR="00982D82" w:rsidRPr="002D5A74">
        <w:rPr>
          <w:rFonts w:ascii="Times New Roman" w:eastAsiaTheme="minorEastAsia" w:hAnsi="Times New Roman" w:cs="Times New Roman"/>
          <w:bCs/>
          <w:color w:val="FF0000"/>
          <w:sz w:val="21"/>
          <w:szCs w:val="16"/>
        </w:rPr>
        <w:t>报价</w:t>
      </w:r>
      <w:r w:rsidR="00982D82" w:rsidRPr="002D5A74">
        <w:rPr>
          <w:rFonts w:ascii="Times New Roman" w:eastAsiaTheme="minorEastAsia" w:hAnsi="Times New Roman" w:cs="Times New Roman" w:hint="eastAsia"/>
          <w:bCs/>
          <w:color w:val="FF0000"/>
          <w:sz w:val="21"/>
          <w:szCs w:val="16"/>
        </w:rPr>
        <w:t>，且不限于只进行二轮报价</w:t>
      </w:r>
      <w:r w:rsidR="00982D82" w:rsidRPr="002D5A74">
        <w:rPr>
          <w:rFonts w:ascii="Times New Roman" w:eastAsiaTheme="minorEastAsia" w:hAnsi="Times New Roman" w:cs="Times New Roman"/>
          <w:bCs/>
          <w:color w:val="FF0000"/>
          <w:sz w:val="21"/>
          <w:szCs w:val="16"/>
        </w:rPr>
        <w:t>。</w:t>
      </w:r>
      <w:r w:rsidRPr="002D5A74">
        <w:rPr>
          <w:rFonts w:ascii="Times New Roman" w:hAnsi="Times New Roman" w:cs="Times New Roman"/>
          <w:bCs/>
          <w:color w:val="FF0000"/>
          <w:sz w:val="21"/>
          <w:szCs w:val="16"/>
        </w:rPr>
        <w:t>如投标人未</w:t>
      </w:r>
      <w:r w:rsidRPr="002D5A74">
        <w:rPr>
          <w:rFonts w:ascii="Times New Roman" w:eastAsiaTheme="minorEastAsia" w:hAnsi="Times New Roman" w:cs="Times New Roman"/>
          <w:bCs/>
          <w:color w:val="FF0000"/>
          <w:sz w:val="21"/>
          <w:szCs w:val="16"/>
        </w:rPr>
        <w:t>在规定时间内提交对应轮次的报价，则按上一轮次报价为准。</w:t>
      </w:r>
    </w:p>
    <w:p w:rsidR="005F706A" w:rsidRDefault="008F0D45">
      <w:pPr>
        <w:spacing w:line="360" w:lineRule="auto"/>
        <w:ind w:firstLine="482"/>
        <w:outlineLvl w:val="1"/>
        <w:rPr>
          <w:rFonts w:asciiTheme="minorEastAsia" w:eastAsiaTheme="minorEastAsia" w:hAnsiTheme="minorEastAsia"/>
          <w:b/>
          <w:sz w:val="24"/>
        </w:rPr>
      </w:pPr>
      <w:bookmarkStart w:id="62" w:name="_Toc27565"/>
      <w:bookmarkStart w:id="63" w:name="_Toc11842"/>
      <w:r>
        <w:rPr>
          <w:rFonts w:asciiTheme="minorEastAsia" w:eastAsiaTheme="minorEastAsia" w:hAnsiTheme="minorEastAsia"/>
          <w:b/>
          <w:sz w:val="24"/>
        </w:rPr>
        <w:t>四、相关说明。</w:t>
      </w:r>
      <w:bookmarkEnd w:id="62"/>
      <w:bookmarkEnd w:id="63"/>
    </w:p>
    <w:p w:rsidR="005F706A" w:rsidRDefault="008F0D45">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w:t>
      </w:r>
      <w:r>
        <w:rPr>
          <w:rFonts w:ascii="Times New Roman" w:eastAsiaTheme="minorEastAsia" w:hAnsi="Times New Roman" w:cs="Times New Roman"/>
          <w:bCs/>
          <w:sz w:val="21"/>
          <w:szCs w:val="16"/>
        </w:rPr>
        <w:lastRenderedPageBreak/>
        <w:t>价，有可能影响产品质量和不能诚信履约的，应当要求其在合理的时间内按要求提供说明，必要时提交相关证明材料；投标人不能证明其报价合理性的，其投标文件将被认定为投标无效。</w:t>
      </w:r>
    </w:p>
    <w:p w:rsidR="005F706A" w:rsidRDefault="008F0D45">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5F706A" w:rsidRDefault="005F706A" w:rsidP="003D5F68">
      <w:pPr>
        <w:ind w:firstLine="420"/>
      </w:pPr>
    </w:p>
    <w:p w:rsidR="005F706A" w:rsidRDefault="008F0D45">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5F706A" w:rsidRDefault="008F0D45">
      <w:pPr>
        <w:spacing w:line="360" w:lineRule="auto"/>
        <w:ind w:firstLine="562"/>
        <w:jc w:val="center"/>
        <w:outlineLvl w:val="0"/>
        <w:rPr>
          <w:rFonts w:asciiTheme="minorEastAsia" w:eastAsiaTheme="minorEastAsia" w:hAnsiTheme="minorEastAsia"/>
          <w:b/>
          <w:sz w:val="28"/>
        </w:rPr>
      </w:pPr>
      <w:bookmarkStart w:id="64" w:name="_Toc29765"/>
      <w:r>
        <w:rPr>
          <w:rFonts w:asciiTheme="minorEastAsia" w:eastAsiaTheme="minorEastAsia" w:hAnsiTheme="minorEastAsia" w:hint="eastAsia"/>
          <w:b/>
          <w:sz w:val="28"/>
        </w:rPr>
        <w:lastRenderedPageBreak/>
        <w:t>第五章 合同</w:t>
      </w:r>
      <w:bookmarkEnd w:id="64"/>
    </w:p>
    <w:p w:rsidR="005F706A" w:rsidRDefault="008F0D45">
      <w:pPr>
        <w:spacing w:line="500" w:lineRule="exact"/>
        <w:ind w:firstLine="420"/>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招标人（甲方）：</w:t>
      </w:r>
    </w:p>
    <w:p w:rsidR="005F706A" w:rsidRDefault="008F0D45">
      <w:pPr>
        <w:spacing w:line="500" w:lineRule="exact"/>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中标人（乙方）：</w:t>
      </w:r>
    </w:p>
    <w:p w:rsidR="005F706A" w:rsidRDefault="008F0D45">
      <w:pPr>
        <w:spacing w:line="500" w:lineRule="exact"/>
        <w:ind w:firstLine="420"/>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招标项目名称：</w:t>
      </w:r>
    </w:p>
    <w:p w:rsidR="005F706A" w:rsidRDefault="008F0D45">
      <w:pPr>
        <w:spacing w:line="500" w:lineRule="exact"/>
        <w:ind w:firstLine="420"/>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招标项目编号：</w:t>
      </w:r>
    </w:p>
    <w:p w:rsidR="005F706A" w:rsidRDefault="008F0D45" w:rsidP="003D5F68">
      <w:pPr>
        <w:tabs>
          <w:tab w:val="left" w:pos="2394"/>
        </w:tabs>
        <w:spacing w:line="5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经本项目评审小组评审，决定将合同授予中标人。为进一步明确双方的责任，确保合同的顺利履行，根据《中华人民共和国民法典》之规定及本项目招标文件、中标通知书等相关资料的要求，经甲乙双方充分协商，特订立本合同，以便共同遵守。</w:t>
      </w:r>
    </w:p>
    <w:p w:rsidR="005F706A" w:rsidRDefault="008F0D45" w:rsidP="003D5F68">
      <w:pPr>
        <w:spacing w:line="500" w:lineRule="exact"/>
        <w:ind w:firstLine="482"/>
        <w:rPr>
          <w:rFonts w:ascii="仿宋_GB2312" w:eastAsia="仿宋_GB2312" w:hAnsi="仿宋_GB2312" w:cs="仿宋_GB2312"/>
          <w:b/>
          <w:bCs/>
          <w:sz w:val="24"/>
          <w:szCs w:val="24"/>
          <w:lang w:val="zh-CN"/>
        </w:rPr>
      </w:pPr>
      <w:bookmarkStart w:id="65" w:name="_Toc3029"/>
      <w:bookmarkStart w:id="66" w:name="_Toc24059"/>
      <w:bookmarkStart w:id="67" w:name="_Toc2232"/>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65"/>
      <w:bookmarkEnd w:id="66"/>
      <w:bookmarkEnd w:id="67"/>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下列文件为本合同的组成部分，并构成一个整体，需综合解释、相互补充。如果下列文件内容出现不一致的情形，</w:t>
      </w:r>
      <w:r>
        <w:rPr>
          <w:rFonts w:asciiTheme="majorEastAsia" w:eastAsiaTheme="majorEastAsia" w:hAnsiTheme="majorEastAsia" w:hint="eastAsia"/>
          <w:sz w:val="21"/>
          <w:szCs w:val="21"/>
        </w:rPr>
        <w:t>那么</w:t>
      </w:r>
      <w:r>
        <w:rPr>
          <w:rFonts w:asciiTheme="majorEastAsia" w:eastAsiaTheme="majorEastAsia" w:hAnsiTheme="majorEastAsia" w:hint="eastAsia"/>
          <w:sz w:val="21"/>
          <w:szCs w:val="21"/>
          <w:lang w:val="zh-CN"/>
        </w:rPr>
        <w:t>在保证按照</w:t>
      </w:r>
      <w:r>
        <w:rPr>
          <w:rFonts w:asciiTheme="majorEastAsia" w:eastAsiaTheme="majorEastAsia" w:hAnsiTheme="majorEastAsia" w:hint="eastAsia"/>
          <w:sz w:val="21"/>
          <w:szCs w:val="21"/>
        </w:rPr>
        <w:t>谈判文件</w:t>
      </w:r>
      <w:r>
        <w:rPr>
          <w:rFonts w:asciiTheme="majorEastAsia" w:eastAsiaTheme="majorEastAsia" w:hAnsiTheme="majorEastAsia" w:hint="eastAsia"/>
          <w:sz w:val="21"/>
          <w:szCs w:val="21"/>
          <w:lang w:val="zh-CN"/>
        </w:rPr>
        <w:t>确定的事项前提下，组成本合同的多个文件的优先适用顺序如下：</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1.1</w:t>
      </w:r>
      <w:r>
        <w:rPr>
          <w:rFonts w:asciiTheme="majorEastAsia" w:eastAsiaTheme="majorEastAsia" w:hAnsiTheme="majorEastAsia" w:hint="eastAsia"/>
          <w:sz w:val="21"/>
          <w:szCs w:val="21"/>
          <w:lang w:val="zh-CN"/>
        </w:rPr>
        <w:t>本合同及其补充合同、变更协议；</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1</w:t>
      </w:r>
      <w:r>
        <w:rPr>
          <w:rFonts w:asciiTheme="majorEastAsia" w:eastAsiaTheme="majorEastAsia" w:hAnsiTheme="majorEastAsia" w:hint="eastAsia"/>
          <w:sz w:val="21"/>
          <w:szCs w:val="21"/>
        </w:rPr>
        <w:t>.2中标</w:t>
      </w:r>
      <w:r>
        <w:rPr>
          <w:rFonts w:asciiTheme="majorEastAsia" w:eastAsiaTheme="majorEastAsia" w:hAnsiTheme="majorEastAsia" w:hint="eastAsia"/>
          <w:sz w:val="21"/>
          <w:szCs w:val="21"/>
          <w:lang w:val="zh-CN"/>
        </w:rPr>
        <w:t>通知书；</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1.3投标</w:t>
      </w:r>
      <w:r>
        <w:rPr>
          <w:rFonts w:asciiTheme="majorEastAsia" w:eastAsiaTheme="majorEastAsia" w:hAnsiTheme="majorEastAsia" w:hint="eastAsia"/>
          <w:sz w:val="21"/>
          <w:szCs w:val="21"/>
          <w:lang w:val="zh-CN"/>
        </w:rPr>
        <w:t>文件（含澄清或者说明文件）；</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1.4</w:t>
      </w:r>
      <w:r>
        <w:rPr>
          <w:rFonts w:asciiTheme="majorEastAsia" w:eastAsiaTheme="majorEastAsia" w:hAnsiTheme="majorEastAsia" w:hint="eastAsia"/>
          <w:sz w:val="21"/>
          <w:szCs w:val="21"/>
          <w:lang w:val="zh-CN"/>
        </w:rPr>
        <w:t>谈判文件（含澄清或者修改文件）；</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1.5 招标文件（磋商文件）；</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1.6</w:t>
      </w:r>
      <w:r>
        <w:rPr>
          <w:rFonts w:asciiTheme="majorEastAsia" w:eastAsiaTheme="majorEastAsia" w:hAnsiTheme="majorEastAsia" w:hint="eastAsia"/>
          <w:sz w:val="21"/>
          <w:szCs w:val="21"/>
          <w:lang w:val="zh-CN"/>
        </w:rPr>
        <w:t>其他相关文件。</w:t>
      </w:r>
    </w:p>
    <w:p w:rsidR="005F706A" w:rsidRDefault="005F706A">
      <w:pPr>
        <w:spacing w:line="420" w:lineRule="exact"/>
        <w:ind w:firstLine="482"/>
        <w:rPr>
          <w:rFonts w:ascii="仿宋_GB2312" w:eastAsia="仿宋_GB2312"/>
          <w:b/>
          <w:sz w:val="24"/>
          <w:szCs w:val="24"/>
        </w:rPr>
      </w:pPr>
    </w:p>
    <w:p w:rsidR="005F706A" w:rsidRDefault="008F0D45">
      <w:pPr>
        <w:spacing w:line="420" w:lineRule="exact"/>
        <w:ind w:firstLine="482"/>
        <w:rPr>
          <w:rFonts w:ascii="仿宋_GB2312" w:eastAsia="仿宋_GB2312"/>
          <w:b/>
          <w:sz w:val="24"/>
          <w:szCs w:val="24"/>
        </w:rPr>
      </w:pPr>
      <w:r>
        <w:rPr>
          <w:rFonts w:ascii="仿宋_GB2312" w:eastAsia="仿宋_GB2312" w:hint="eastAsia"/>
          <w:b/>
          <w:sz w:val="24"/>
          <w:szCs w:val="24"/>
        </w:rPr>
        <w:t>二、确认与承诺</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w:t>
      </w:r>
      <w:r>
        <w:rPr>
          <w:rFonts w:ascii="Times New Roman" w:hAnsi="Times New Roman" w:cs="Times New Roman" w:hint="eastAsia"/>
          <w:bCs/>
          <w:iCs/>
          <w:sz w:val="21"/>
          <w:szCs w:val="21"/>
        </w:rPr>
        <w:t>、双方一致确认，天鹅湖畔综合楼、国土大厦、陶然居小区消防系统维修保养服务经公开招标后，乙方为中标人，乙方提供天鹅湖畔综合楼、国土大厦、陶然居小区消防系统维保服务。</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2</w:t>
      </w:r>
      <w:r>
        <w:rPr>
          <w:rFonts w:ascii="Times New Roman" w:hAnsi="Times New Roman" w:cs="Times New Roman" w:hint="eastAsia"/>
          <w:bCs/>
          <w:iCs/>
          <w:sz w:val="21"/>
          <w:szCs w:val="21"/>
        </w:rPr>
        <w:t>、乙方向甲方承诺，乙方具备提供消防设施维修保养服务的全部合法资质及专业能力。</w:t>
      </w:r>
    </w:p>
    <w:p w:rsidR="005F706A" w:rsidRDefault="005F706A" w:rsidP="003D5F68">
      <w:pPr>
        <w:spacing w:line="420" w:lineRule="exact"/>
        <w:ind w:firstLineChars="200" w:firstLine="420"/>
        <w:rPr>
          <w:rFonts w:ascii="Times New Roman" w:hAnsi="Times New Roman" w:cs="Times New Roman"/>
          <w:bCs/>
          <w:iCs/>
          <w:color w:val="FF0000"/>
          <w:sz w:val="21"/>
          <w:szCs w:val="21"/>
        </w:rPr>
      </w:pPr>
    </w:p>
    <w:p w:rsidR="005F706A" w:rsidRDefault="008F0D45">
      <w:pPr>
        <w:spacing w:line="420" w:lineRule="exact"/>
        <w:ind w:firstLine="482"/>
        <w:rPr>
          <w:rFonts w:ascii="仿宋_GB2312" w:eastAsia="仿宋_GB2312"/>
          <w:b/>
          <w:sz w:val="24"/>
          <w:szCs w:val="24"/>
        </w:rPr>
      </w:pPr>
      <w:r>
        <w:rPr>
          <w:rFonts w:ascii="仿宋_GB2312" w:eastAsia="仿宋_GB2312" w:hint="eastAsia"/>
          <w:b/>
          <w:sz w:val="24"/>
          <w:szCs w:val="24"/>
        </w:rPr>
        <w:t>三、维保范围及期限</w:t>
      </w:r>
    </w:p>
    <w:p w:rsidR="005F706A" w:rsidRDefault="008F0D45" w:rsidP="00857938">
      <w:pPr>
        <w:autoSpaceDE w:val="0"/>
        <w:autoSpaceDN w:val="0"/>
        <w:adjustRightInd w:val="0"/>
        <w:spacing w:line="360" w:lineRule="auto"/>
        <w:ind w:firstLineChars="182" w:firstLine="364"/>
        <w:jc w:val="left"/>
        <w:rPr>
          <w:bCs/>
          <w:color w:val="000000"/>
          <w:sz w:val="21"/>
          <w:szCs w:val="21"/>
        </w:rPr>
      </w:pPr>
      <w:r>
        <w:rPr>
          <w:rFonts w:ascii="仿宋_GB2312" w:eastAsia="仿宋_GB2312" w:hint="eastAsia"/>
          <w:szCs w:val="21"/>
        </w:rPr>
        <w:t>1.</w:t>
      </w:r>
      <w:r>
        <w:rPr>
          <w:rFonts w:hint="eastAsia"/>
          <w:bCs/>
          <w:color w:val="000000"/>
          <w:sz w:val="21"/>
          <w:szCs w:val="21"/>
        </w:rPr>
        <w:t>1、天鹅湖畔综合楼</w:t>
      </w:r>
      <w:r>
        <w:rPr>
          <w:bCs/>
          <w:color w:val="000000"/>
          <w:sz w:val="21"/>
          <w:szCs w:val="21"/>
        </w:rPr>
        <w:t>位于</w:t>
      </w:r>
      <w:r>
        <w:rPr>
          <w:rFonts w:hint="eastAsia"/>
          <w:bCs/>
          <w:color w:val="000000"/>
          <w:sz w:val="21"/>
          <w:szCs w:val="21"/>
        </w:rPr>
        <w:t>蜀山区聚云路与天鹅湖路交口（天鹅湖畔A1综合楼）</w:t>
      </w:r>
      <w:r>
        <w:rPr>
          <w:bCs/>
          <w:color w:val="000000"/>
          <w:sz w:val="21"/>
          <w:szCs w:val="21"/>
        </w:rPr>
        <w:t>，</w:t>
      </w:r>
      <w:r>
        <w:rPr>
          <w:rFonts w:hint="eastAsia"/>
          <w:bCs/>
          <w:color w:val="000000"/>
          <w:sz w:val="21"/>
          <w:szCs w:val="21"/>
        </w:rPr>
        <w:t>总建筑面积约1.5万平方米。</w:t>
      </w:r>
    </w:p>
    <w:p w:rsidR="005F706A" w:rsidRDefault="008F0D45" w:rsidP="003D5F68">
      <w:pPr>
        <w:autoSpaceDE w:val="0"/>
        <w:autoSpaceDN w:val="0"/>
        <w:adjustRightInd w:val="0"/>
        <w:spacing w:line="360" w:lineRule="auto"/>
        <w:ind w:firstLineChars="150" w:firstLine="315"/>
        <w:jc w:val="left"/>
        <w:rPr>
          <w:bCs/>
          <w:color w:val="000000"/>
          <w:sz w:val="21"/>
          <w:szCs w:val="21"/>
        </w:rPr>
      </w:pPr>
      <w:r>
        <w:rPr>
          <w:rFonts w:hint="eastAsia"/>
          <w:bCs/>
          <w:color w:val="000000"/>
          <w:sz w:val="21"/>
          <w:szCs w:val="21"/>
        </w:rPr>
        <w:t>1.2、国土规划大厦</w:t>
      </w:r>
      <w:r>
        <w:rPr>
          <w:bCs/>
          <w:color w:val="000000"/>
          <w:sz w:val="21"/>
          <w:szCs w:val="21"/>
        </w:rPr>
        <w:t>位于合肥市</w:t>
      </w:r>
      <w:r>
        <w:rPr>
          <w:rFonts w:hint="eastAsia"/>
          <w:bCs/>
          <w:color w:val="000000"/>
          <w:sz w:val="21"/>
          <w:szCs w:val="21"/>
        </w:rPr>
        <w:t>政务</w:t>
      </w:r>
      <w:r>
        <w:rPr>
          <w:bCs/>
          <w:color w:val="000000"/>
          <w:sz w:val="21"/>
          <w:szCs w:val="21"/>
        </w:rPr>
        <w:t>区</w:t>
      </w:r>
      <w:r>
        <w:rPr>
          <w:rFonts w:hint="eastAsia"/>
          <w:bCs/>
          <w:color w:val="000000"/>
          <w:sz w:val="21"/>
          <w:szCs w:val="21"/>
        </w:rPr>
        <w:t>怀宁路</w:t>
      </w:r>
      <w:r>
        <w:rPr>
          <w:bCs/>
          <w:color w:val="000000"/>
          <w:sz w:val="21"/>
          <w:szCs w:val="21"/>
        </w:rPr>
        <w:t xml:space="preserve">路 </w:t>
      </w:r>
      <w:r>
        <w:rPr>
          <w:rFonts w:hint="eastAsia"/>
          <w:bCs/>
          <w:color w:val="000000"/>
          <w:sz w:val="21"/>
          <w:szCs w:val="21"/>
        </w:rPr>
        <w:t>1800</w:t>
      </w:r>
      <w:r>
        <w:rPr>
          <w:bCs/>
          <w:color w:val="000000"/>
          <w:sz w:val="21"/>
          <w:szCs w:val="21"/>
        </w:rPr>
        <w:t xml:space="preserve"> 号，</w:t>
      </w:r>
      <w:r>
        <w:rPr>
          <w:rFonts w:hint="eastAsia"/>
          <w:bCs/>
          <w:color w:val="000000"/>
          <w:sz w:val="21"/>
          <w:szCs w:val="21"/>
        </w:rPr>
        <w:t>建筑面积为3.9万平方米，建</w:t>
      </w:r>
      <w:r>
        <w:rPr>
          <w:rFonts w:hint="eastAsia"/>
          <w:bCs/>
          <w:color w:val="000000"/>
          <w:sz w:val="21"/>
          <w:szCs w:val="21"/>
        </w:rPr>
        <w:lastRenderedPageBreak/>
        <w:t>筑高度为84.60米，大厦共23层，其中楼顶与地下各2层。</w:t>
      </w:r>
    </w:p>
    <w:p w:rsidR="005F706A" w:rsidRDefault="008F0D45" w:rsidP="003D5F68">
      <w:pPr>
        <w:autoSpaceDE w:val="0"/>
        <w:autoSpaceDN w:val="0"/>
        <w:adjustRightInd w:val="0"/>
        <w:spacing w:line="360" w:lineRule="auto"/>
        <w:ind w:firstLineChars="150" w:firstLine="315"/>
        <w:jc w:val="left"/>
        <w:rPr>
          <w:bCs/>
          <w:color w:val="000000"/>
          <w:sz w:val="21"/>
          <w:szCs w:val="21"/>
        </w:rPr>
      </w:pPr>
      <w:r>
        <w:rPr>
          <w:rFonts w:hint="eastAsia"/>
          <w:bCs/>
          <w:color w:val="000000"/>
          <w:sz w:val="21"/>
          <w:szCs w:val="21"/>
        </w:rPr>
        <w:t>1.3、陶然居小区位于政务区天鹅湖路与东至路交口，总建筑面积9万平米，7栋（13个单元）18层住宅楼，其中配套门面房约1500平米1层，幼儿园月1100平米2层，地下机动车库2层面积约2.2万平米。</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2</w:t>
      </w:r>
      <w:r>
        <w:rPr>
          <w:rFonts w:ascii="Times New Roman" w:hAnsi="Times New Roman" w:cs="Times New Roman" w:hint="eastAsia"/>
          <w:bCs/>
          <w:iCs/>
          <w:sz w:val="21"/>
          <w:szCs w:val="21"/>
        </w:rPr>
        <w:t>、为确保天鹅湖畔综合楼、国土大厦、</w:t>
      </w:r>
      <w:r w:rsidR="009F079A">
        <w:rPr>
          <w:rFonts w:ascii="Times New Roman" w:hAnsi="Times New Roman" w:cs="Times New Roman" w:hint="eastAsia"/>
          <w:bCs/>
          <w:iCs/>
          <w:sz w:val="21"/>
          <w:szCs w:val="21"/>
        </w:rPr>
        <w:t>陶然居小区火灾报警及联动控制系统、气体灭火系统、防火卷帘门系统</w:t>
      </w:r>
      <w:r>
        <w:rPr>
          <w:rFonts w:ascii="Times New Roman" w:hAnsi="Times New Roman" w:cs="Times New Roman" w:hint="eastAsia"/>
          <w:bCs/>
          <w:iCs/>
          <w:sz w:val="21"/>
          <w:szCs w:val="21"/>
        </w:rPr>
        <w:t>等消防设施（以下简称“消防设施”）能够稳定运行，由乙方对消防设施提供专业维修保养服务，包括但不限于：</w:t>
      </w:r>
      <w:r>
        <w:rPr>
          <w:rFonts w:ascii="Times New Roman" w:hAnsi="Times New Roman" w:cs="Times New Roman" w:hint="eastAsia"/>
          <w:bCs/>
          <w:iCs/>
          <w:sz w:val="21"/>
          <w:szCs w:val="21"/>
        </w:rPr>
        <w:t>1</w:t>
      </w:r>
      <w:r>
        <w:rPr>
          <w:rFonts w:ascii="Times New Roman" w:hAnsi="Times New Roman" w:cs="Times New Roman" w:hint="eastAsia"/>
          <w:bCs/>
          <w:iCs/>
          <w:sz w:val="21"/>
          <w:szCs w:val="21"/>
        </w:rPr>
        <w:t>）定期保养巡检；</w:t>
      </w:r>
      <w:r>
        <w:rPr>
          <w:rFonts w:ascii="Times New Roman" w:hAnsi="Times New Roman" w:cs="Times New Roman" w:hint="eastAsia"/>
          <w:bCs/>
          <w:iCs/>
          <w:sz w:val="21"/>
          <w:szCs w:val="21"/>
        </w:rPr>
        <w:t xml:space="preserve"> 2</w:t>
      </w:r>
      <w:r>
        <w:rPr>
          <w:rFonts w:ascii="Times New Roman" w:hAnsi="Times New Roman" w:cs="Times New Roman" w:hint="eastAsia"/>
          <w:bCs/>
          <w:iCs/>
          <w:sz w:val="21"/>
          <w:szCs w:val="21"/>
        </w:rPr>
        <w:t>）故障及时处理；</w:t>
      </w:r>
      <w:r>
        <w:rPr>
          <w:rFonts w:ascii="Times New Roman" w:hAnsi="Times New Roman" w:cs="Times New Roman" w:hint="eastAsia"/>
          <w:bCs/>
          <w:iCs/>
          <w:sz w:val="21"/>
          <w:szCs w:val="21"/>
        </w:rPr>
        <w:t xml:space="preserve"> 3</w:t>
      </w:r>
      <w:r>
        <w:rPr>
          <w:rFonts w:ascii="Times New Roman" w:hAnsi="Times New Roman" w:cs="Times New Roman" w:hint="eastAsia"/>
          <w:bCs/>
          <w:iCs/>
          <w:sz w:val="21"/>
          <w:szCs w:val="21"/>
        </w:rPr>
        <w:t>）设备及时维修（仅收材料费）；</w:t>
      </w:r>
      <w:r>
        <w:rPr>
          <w:rFonts w:ascii="Times New Roman" w:hAnsi="Times New Roman" w:cs="Times New Roman" w:hint="eastAsia"/>
          <w:bCs/>
          <w:iCs/>
          <w:sz w:val="21"/>
          <w:szCs w:val="21"/>
        </w:rPr>
        <w:t>4</w:t>
      </w:r>
      <w:r>
        <w:rPr>
          <w:rFonts w:ascii="Times New Roman" w:hAnsi="Times New Roman" w:cs="Times New Roman" w:hint="eastAsia"/>
          <w:bCs/>
          <w:iCs/>
          <w:sz w:val="21"/>
          <w:szCs w:val="21"/>
        </w:rPr>
        <w:t>）现场技术支持（日常性、预防性的事前服务）；</w:t>
      </w:r>
      <w:r>
        <w:rPr>
          <w:rFonts w:ascii="Times New Roman" w:hAnsi="Times New Roman" w:cs="Times New Roman" w:hint="eastAsia"/>
          <w:bCs/>
          <w:iCs/>
          <w:sz w:val="21"/>
          <w:szCs w:val="21"/>
        </w:rPr>
        <w:t>5</w:t>
      </w:r>
      <w:r>
        <w:rPr>
          <w:rFonts w:ascii="Times New Roman" w:hAnsi="Times New Roman" w:cs="Times New Roman" w:hint="eastAsia"/>
          <w:bCs/>
          <w:iCs/>
          <w:sz w:val="21"/>
          <w:szCs w:val="21"/>
        </w:rPr>
        <w:t>）其他必要的专业服务。</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3</w:t>
      </w:r>
      <w:r>
        <w:rPr>
          <w:rFonts w:ascii="Times New Roman" w:hAnsi="Times New Roman" w:cs="Times New Roman" w:hint="eastAsia"/>
          <w:bCs/>
          <w:iCs/>
          <w:sz w:val="21"/>
          <w:szCs w:val="21"/>
        </w:rPr>
        <w:t>、维保期限自</w:t>
      </w:r>
      <w:r>
        <w:rPr>
          <w:rFonts w:ascii="Times New Roman" w:hAnsi="Times New Roman" w:cs="Times New Roman" w:hint="eastAsia"/>
          <w:bCs/>
          <w:iCs/>
          <w:color w:val="FF0000"/>
          <w:sz w:val="21"/>
          <w:szCs w:val="21"/>
        </w:rPr>
        <w:t>2024</w:t>
      </w:r>
      <w:r>
        <w:rPr>
          <w:rFonts w:ascii="Times New Roman" w:hAnsi="Times New Roman" w:cs="Times New Roman" w:hint="eastAsia"/>
          <w:bCs/>
          <w:iCs/>
          <w:color w:val="FF0000"/>
          <w:sz w:val="21"/>
          <w:szCs w:val="21"/>
        </w:rPr>
        <w:t>年</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color w:val="FF0000"/>
          <w:sz w:val="21"/>
          <w:szCs w:val="21"/>
        </w:rPr>
        <w:t>月</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color w:val="FF0000"/>
          <w:sz w:val="21"/>
          <w:szCs w:val="21"/>
        </w:rPr>
        <w:t>日起至</w:t>
      </w:r>
      <w:r>
        <w:rPr>
          <w:rFonts w:ascii="Times New Roman" w:hAnsi="Times New Roman" w:cs="Times New Roman" w:hint="eastAsia"/>
          <w:bCs/>
          <w:iCs/>
          <w:color w:val="FF0000"/>
          <w:sz w:val="21"/>
          <w:szCs w:val="21"/>
        </w:rPr>
        <w:t>2025</w:t>
      </w:r>
      <w:r>
        <w:rPr>
          <w:rFonts w:ascii="Times New Roman" w:hAnsi="Times New Roman" w:cs="Times New Roman" w:hint="eastAsia"/>
          <w:bCs/>
          <w:iCs/>
          <w:color w:val="FF0000"/>
          <w:sz w:val="21"/>
          <w:szCs w:val="21"/>
        </w:rPr>
        <w:t>年</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color w:val="FF0000"/>
          <w:sz w:val="21"/>
          <w:szCs w:val="21"/>
        </w:rPr>
        <w:t>月</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color w:val="FF0000"/>
          <w:sz w:val="21"/>
          <w:szCs w:val="21"/>
        </w:rPr>
        <w:t>日止</w:t>
      </w:r>
      <w:r>
        <w:rPr>
          <w:rFonts w:ascii="Times New Roman" w:hAnsi="Times New Roman" w:cs="Times New Roman" w:hint="eastAsia"/>
          <w:bCs/>
          <w:iCs/>
          <w:sz w:val="21"/>
          <w:szCs w:val="21"/>
        </w:rPr>
        <w:t>。服务期满后，如乙方履约情况良好，业主方及甲方考核合格且符合项目现场服务需求，可以续签下壹年度合同，续签次数不超过</w:t>
      </w:r>
      <w:r>
        <w:rPr>
          <w:rFonts w:ascii="Times New Roman" w:hAnsi="Times New Roman" w:cs="Times New Roman" w:hint="eastAsia"/>
          <w:bCs/>
          <w:iCs/>
          <w:sz w:val="21"/>
          <w:szCs w:val="21"/>
        </w:rPr>
        <w:t>2</w:t>
      </w:r>
      <w:r>
        <w:rPr>
          <w:rFonts w:ascii="Times New Roman" w:hAnsi="Times New Roman" w:cs="Times New Roman" w:hint="eastAsia"/>
          <w:bCs/>
          <w:iCs/>
          <w:sz w:val="21"/>
          <w:szCs w:val="21"/>
        </w:rPr>
        <w:t>次。合同履行期间，若因甲方失去</w:t>
      </w:r>
      <w:r w:rsidR="00294779" w:rsidRPr="00FC28EB">
        <w:rPr>
          <w:rFonts w:ascii="Times New Roman" w:hAnsi="Times New Roman" w:cs="Times New Roman" w:hint="eastAsia"/>
          <w:bCs/>
          <w:iCs/>
          <w:color w:val="00B050"/>
          <w:sz w:val="21"/>
          <w:szCs w:val="21"/>
        </w:rPr>
        <w:t>其中部分</w:t>
      </w:r>
      <w:r w:rsidR="00FC28EB" w:rsidRPr="00FC28EB">
        <w:rPr>
          <w:rFonts w:ascii="Times New Roman" w:hAnsi="Times New Roman" w:cs="Times New Roman" w:hint="eastAsia"/>
          <w:bCs/>
          <w:iCs/>
          <w:color w:val="00B050"/>
          <w:sz w:val="21"/>
          <w:szCs w:val="21"/>
        </w:rPr>
        <w:t>项目</w:t>
      </w:r>
      <w:r>
        <w:rPr>
          <w:rFonts w:ascii="Times New Roman" w:hAnsi="Times New Roman" w:cs="Times New Roman" w:hint="eastAsia"/>
          <w:bCs/>
          <w:iCs/>
          <w:sz w:val="21"/>
          <w:szCs w:val="21"/>
        </w:rPr>
        <w:t>物业管理权而导致本合同无法履行</w:t>
      </w:r>
      <w:r w:rsidR="00FC28EB">
        <w:rPr>
          <w:rFonts w:ascii="Times New Roman" w:hAnsi="Times New Roman" w:cs="Times New Roman" w:hint="eastAsia"/>
          <w:b/>
          <w:bCs/>
          <w:iCs/>
          <w:color w:val="00B050"/>
          <w:sz w:val="21"/>
          <w:szCs w:val="21"/>
        </w:rPr>
        <w:t>，</w:t>
      </w:r>
      <w:r w:rsidR="00DE3050" w:rsidRPr="00294779">
        <w:rPr>
          <w:rFonts w:ascii="Times New Roman" w:hAnsi="Times New Roman" w:cs="Times New Roman" w:hint="eastAsia"/>
          <w:b/>
          <w:bCs/>
          <w:iCs/>
          <w:color w:val="00B050"/>
          <w:sz w:val="21"/>
          <w:szCs w:val="21"/>
        </w:rPr>
        <w:t>在管项目维保费按分项目费用执行</w:t>
      </w:r>
      <w:r w:rsidR="00FC28EB">
        <w:rPr>
          <w:rFonts w:ascii="Times New Roman" w:hAnsi="Times New Roman" w:cs="Times New Roman" w:hint="eastAsia"/>
          <w:b/>
          <w:bCs/>
          <w:iCs/>
          <w:color w:val="00B050"/>
          <w:sz w:val="21"/>
          <w:szCs w:val="21"/>
        </w:rPr>
        <w:t>维保合同</w:t>
      </w:r>
      <w:r w:rsidR="00FC28EB">
        <w:rPr>
          <w:rFonts w:ascii="Times New Roman" w:hAnsi="Times New Roman" w:cs="Times New Roman" w:hint="eastAsia"/>
          <w:bCs/>
          <w:iCs/>
          <w:sz w:val="21"/>
          <w:szCs w:val="21"/>
        </w:rPr>
        <w:t>；若失去全部物业管理权而导致本合同无法履行，</w:t>
      </w:r>
      <w:r>
        <w:rPr>
          <w:rFonts w:ascii="Times New Roman" w:hAnsi="Times New Roman" w:cs="Times New Roman" w:hint="eastAsia"/>
          <w:bCs/>
          <w:iCs/>
          <w:sz w:val="21"/>
          <w:szCs w:val="21"/>
        </w:rPr>
        <w:t>本合同自动终止，甲方无需向乙方承担任何责任。</w:t>
      </w:r>
    </w:p>
    <w:p w:rsidR="005F706A" w:rsidRDefault="005F706A" w:rsidP="003D5F68">
      <w:pPr>
        <w:spacing w:line="420" w:lineRule="exact"/>
        <w:ind w:firstLineChars="200" w:firstLine="420"/>
        <w:rPr>
          <w:rFonts w:ascii="Times New Roman" w:hAnsi="Times New Roman" w:cs="Times New Roman"/>
          <w:bCs/>
          <w:iCs/>
          <w:sz w:val="21"/>
          <w:szCs w:val="21"/>
        </w:rPr>
      </w:pPr>
    </w:p>
    <w:p w:rsidR="005F706A" w:rsidRDefault="008F0D45">
      <w:pPr>
        <w:spacing w:line="420" w:lineRule="exact"/>
        <w:ind w:firstLineChars="200" w:firstLine="482"/>
        <w:rPr>
          <w:rFonts w:ascii="Times New Roman" w:hAnsi="Times New Roman" w:cs="Times New Roman"/>
          <w:b/>
          <w:bCs/>
          <w:iCs/>
          <w:sz w:val="24"/>
          <w:szCs w:val="24"/>
        </w:rPr>
      </w:pPr>
      <w:r>
        <w:rPr>
          <w:rFonts w:ascii="Times New Roman" w:hAnsi="Times New Roman" w:cs="Times New Roman" w:hint="eastAsia"/>
          <w:b/>
          <w:bCs/>
          <w:iCs/>
          <w:sz w:val="24"/>
          <w:szCs w:val="24"/>
        </w:rPr>
        <w:t>四、具体维保内容及要求</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w:t>
      </w:r>
      <w:r>
        <w:rPr>
          <w:rFonts w:ascii="Times New Roman" w:hAnsi="Times New Roman" w:cs="Times New Roman" w:hint="eastAsia"/>
          <w:bCs/>
          <w:iCs/>
          <w:sz w:val="21"/>
          <w:szCs w:val="21"/>
        </w:rPr>
        <w:t>、维保工作要求</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 xml:space="preserve">1.1 </w:t>
      </w:r>
      <w:r>
        <w:rPr>
          <w:rFonts w:ascii="Times New Roman" w:hAnsi="Times New Roman" w:cs="Times New Roman" w:hint="eastAsia"/>
          <w:bCs/>
          <w:iCs/>
          <w:sz w:val="21"/>
          <w:szCs w:val="21"/>
        </w:rPr>
        <w:t>消防系统运行过程中发生故障的抢修工作</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乙方应严格遵照招标文件规定执行，对于消防系统运行过程中发生的故障抢修工作如下响应：</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1.1.1</w:t>
      </w:r>
      <w:r>
        <w:rPr>
          <w:rFonts w:ascii="Times New Roman" w:hAnsi="Times New Roman" w:cs="Times New Roman" w:hint="eastAsia"/>
          <w:bCs/>
          <w:iCs/>
          <w:sz w:val="21"/>
          <w:szCs w:val="21"/>
        </w:rPr>
        <w:t>提供</w:t>
      </w:r>
      <w:r>
        <w:rPr>
          <w:rFonts w:ascii="Times New Roman" w:hAnsi="Times New Roman" w:cs="Times New Roman" w:hint="eastAsia"/>
          <w:bCs/>
          <w:iCs/>
          <w:sz w:val="21"/>
          <w:szCs w:val="21"/>
        </w:rPr>
        <w:t>24</w:t>
      </w:r>
      <w:r>
        <w:rPr>
          <w:rFonts w:ascii="Times New Roman" w:hAnsi="Times New Roman" w:cs="Times New Roman" w:hint="eastAsia"/>
          <w:bCs/>
          <w:iCs/>
          <w:sz w:val="21"/>
          <w:szCs w:val="21"/>
        </w:rPr>
        <w:t>小时的随传随到的紧急维修服务。</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1.1.2</w:t>
      </w:r>
      <w:r>
        <w:rPr>
          <w:rFonts w:ascii="Times New Roman" w:hAnsi="Times New Roman" w:cs="Times New Roman" w:hint="eastAsia"/>
          <w:bCs/>
          <w:iCs/>
          <w:sz w:val="21"/>
          <w:szCs w:val="21"/>
        </w:rPr>
        <w:t>做到在工作时间或非工作时间时，接到甲方设备故障要求抢修的通知后，立即作好故障抢修的一切准备工作，在</w:t>
      </w:r>
      <w:r>
        <w:rPr>
          <w:rFonts w:ascii="Times New Roman" w:hAnsi="Times New Roman" w:cs="Times New Roman" w:hint="eastAsia"/>
          <w:bCs/>
          <w:iCs/>
          <w:sz w:val="21"/>
          <w:szCs w:val="21"/>
        </w:rPr>
        <w:t>2</w:t>
      </w:r>
      <w:r>
        <w:rPr>
          <w:rFonts w:ascii="Times New Roman" w:hAnsi="Times New Roman" w:cs="Times New Roman" w:hint="eastAsia"/>
          <w:bCs/>
          <w:iCs/>
          <w:sz w:val="21"/>
          <w:szCs w:val="21"/>
        </w:rPr>
        <w:t>小时内派有经验的工程师到甲方指定的设备现场进行维修，并保证在</w:t>
      </w:r>
      <w:r>
        <w:rPr>
          <w:rFonts w:ascii="Times New Roman" w:hAnsi="Times New Roman" w:cs="Times New Roman" w:hint="eastAsia"/>
          <w:bCs/>
          <w:iCs/>
          <w:sz w:val="21"/>
          <w:szCs w:val="21"/>
        </w:rPr>
        <w:t>24</w:t>
      </w:r>
      <w:r>
        <w:rPr>
          <w:rFonts w:ascii="Times New Roman" w:hAnsi="Times New Roman" w:cs="Times New Roman" w:hint="eastAsia"/>
          <w:bCs/>
          <w:iCs/>
          <w:sz w:val="21"/>
          <w:szCs w:val="21"/>
        </w:rPr>
        <w:t>小时内修复故障（设备本身损坏原因除外），使消防系统恢复正常。</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1.1.3</w:t>
      </w:r>
      <w:r>
        <w:rPr>
          <w:rFonts w:ascii="Times New Roman" w:hAnsi="Times New Roman" w:cs="Times New Roman" w:hint="eastAsia"/>
          <w:bCs/>
          <w:iCs/>
          <w:sz w:val="21"/>
          <w:szCs w:val="21"/>
        </w:rPr>
        <w:t>遇有特殊情况不能按时修复的，乙方应立即向甲方报告故障原因和存在的困难。</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 xml:space="preserve">1.2 </w:t>
      </w:r>
      <w:r>
        <w:rPr>
          <w:rFonts w:ascii="Times New Roman" w:hAnsi="Times New Roman" w:cs="Times New Roman" w:hint="eastAsia"/>
          <w:bCs/>
          <w:iCs/>
          <w:sz w:val="21"/>
          <w:szCs w:val="21"/>
        </w:rPr>
        <w:t>定期检测系统功能，保证系统正常运行</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乙方须定期对消防设施进行测试、检查及时更换已损坏的零部件，确保消防设施完好，保证系统正常运行。</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 xml:space="preserve">1.3 </w:t>
      </w:r>
      <w:r>
        <w:rPr>
          <w:rFonts w:ascii="Times New Roman" w:hAnsi="Times New Roman" w:cs="Times New Roman" w:hint="eastAsia"/>
          <w:bCs/>
          <w:iCs/>
          <w:sz w:val="21"/>
          <w:szCs w:val="21"/>
        </w:rPr>
        <w:t>系统运行过程中损耗及失效的设备零部件的调换</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在消防系统运行或检测过程中，发现损耗或失效设备零部件，乙方须做到及时更换，并向甲方传授新更换零部件维护保养技术。</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 xml:space="preserve">1.4 </w:t>
      </w:r>
      <w:r>
        <w:rPr>
          <w:rFonts w:ascii="Times New Roman" w:hAnsi="Times New Roman" w:cs="Times New Roman" w:hint="eastAsia"/>
          <w:bCs/>
          <w:iCs/>
          <w:sz w:val="21"/>
          <w:szCs w:val="21"/>
        </w:rPr>
        <w:t>技术咨询、培训等方面服务</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lastRenderedPageBreak/>
        <w:t>乙方应为本项消防设施维保工程提供相关的技术咨询、培训等方面的服务，具体如下：</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1.4.1</w:t>
      </w:r>
      <w:r>
        <w:rPr>
          <w:rFonts w:ascii="Times New Roman" w:hAnsi="Times New Roman" w:cs="Times New Roman" w:hint="eastAsia"/>
          <w:bCs/>
          <w:iCs/>
          <w:sz w:val="21"/>
          <w:szCs w:val="21"/>
        </w:rPr>
        <w:t>技术咨询</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提供本项维保工程需要的相关技术资料及支持，及时更新产品信息服务，收集和整理各类新产品信息，及时将信息传递给甲方。</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1.4.2</w:t>
      </w:r>
      <w:r>
        <w:rPr>
          <w:rFonts w:ascii="Times New Roman" w:hAnsi="Times New Roman" w:cs="Times New Roman" w:hint="eastAsia"/>
          <w:bCs/>
          <w:iCs/>
          <w:sz w:val="21"/>
          <w:szCs w:val="21"/>
        </w:rPr>
        <w:t>培训</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消防工程各系统在经维保服务后，进入正常运行状况，应根据维保服务单位项目制定出消防值班人员的培训计划。培训计划内容主要是组织相关消防工程资料，编号，编写通俗易懂的教材，安排专业工程师分类分项进行消防设备、规范规定、系统操作、故障识别、故障排除等方面知识了解、掌握，具备消防值班应知应会的能力，达到上岗基本要求。</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具体培训计划如下：</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752"/>
        <w:gridCol w:w="782"/>
        <w:gridCol w:w="961"/>
        <w:gridCol w:w="672"/>
        <w:gridCol w:w="697"/>
        <w:gridCol w:w="3008"/>
      </w:tblGrid>
      <w:tr w:rsidR="005F706A">
        <w:trPr>
          <w:trHeight w:val="289"/>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序号</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ind w:firstLine="420"/>
              <w:rPr>
                <w:rFonts w:ascii="仿宋_GB2312" w:eastAsia="仿宋_GB2312" w:hAnsi="仿宋"/>
                <w:szCs w:val="21"/>
              </w:rPr>
            </w:pPr>
            <w:r>
              <w:rPr>
                <w:rFonts w:ascii="仿宋_GB2312" w:eastAsia="仿宋_GB2312" w:hAnsi="仿宋" w:hint="eastAsia"/>
                <w:szCs w:val="21"/>
              </w:rPr>
              <w:t>培训内容</w:t>
            </w:r>
          </w:p>
        </w:tc>
        <w:tc>
          <w:tcPr>
            <w:tcW w:w="782"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857938">
            <w:pPr>
              <w:spacing w:line="400" w:lineRule="exact"/>
              <w:ind w:leftChars="-40" w:left="-80" w:rightChars="-53" w:right="-106"/>
              <w:rPr>
                <w:rFonts w:ascii="仿宋_GB2312" w:eastAsia="仿宋_GB2312" w:hAnsi="仿宋"/>
                <w:szCs w:val="21"/>
              </w:rPr>
            </w:pPr>
            <w:r>
              <w:rPr>
                <w:rFonts w:ascii="仿宋_GB2312" w:eastAsia="仿宋_GB2312" w:hAnsi="仿宋" w:hint="eastAsia"/>
                <w:szCs w:val="21"/>
              </w:rPr>
              <w:t>计划人员数</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培训教师构成</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地点</w:t>
            </w:r>
          </w:p>
        </w:tc>
        <w:tc>
          <w:tcPr>
            <w:tcW w:w="3008"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3D5F68">
            <w:pPr>
              <w:spacing w:line="400" w:lineRule="exact"/>
              <w:ind w:firstLine="420"/>
              <w:jc w:val="center"/>
              <w:rPr>
                <w:rFonts w:ascii="仿宋_GB2312" w:eastAsia="仿宋_GB2312" w:hAnsi="仿宋"/>
                <w:szCs w:val="21"/>
              </w:rPr>
            </w:pPr>
            <w:r>
              <w:rPr>
                <w:rFonts w:ascii="仿宋_GB2312" w:eastAsia="仿宋_GB2312" w:hAnsi="仿宋" w:hint="eastAsia"/>
                <w:szCs w:val="21"/>
              </w:rPr>
              <w:t>备  注</w:t>
            </w:r>
          </w:p>
        </w:tc>
      </w:tr>
      <w:tr w:rsidR="005F706A">
        <w:trPr>
          <w:trHeight w:val="295"/>
          <w:jc w:val="center"/>
        </w:trPr>
        <w:tc>
          <w:tcPr>
            <w:tcW w:w="701"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c>
          <w:tcPr>
            <w:tcW w:w="782"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职称</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人数</w:t>
            </w:r>
          </w:p>
        </w:tc>
        <w:tc>
          <w:tcPr>
            <w:tcW w:w="69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c>
          <w:tcPr>
            <w:tcW w:w="3008"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r>
      <w:tr w:rsidR="005F706A">
        <w:trPr>
          <w:trHeight w:val="510"/>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灭火系统、调试运行、维护</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857938">
            <w:pPr>
              <w:spacing w:line="400" w:lineRule="exact"/>
              <w:ind w:firstLineChars="50" w:firstLine="100"/>
              <w:jc w:val="center"/>
              <w:rPr>
                <w:rFonts w:ascii="仿宋_GB2312" w:eastAsia="仿宋_GB2312" w:hAnsi="仿宋"/>
                <w:szCs w:val="21"/>
              </w:rPr>
            </w:pPr>
            <w:r>
              <w:rPr>
                <w:rFonts w:ascii="仿宋_GB2312" w:eastAsia="仿宋_GB2312" w:hAnsi="仿宋" w:hint="eastAsia"/>
                <w:szCs w:val="21"/>
              </w:rPr>
              <w:t>使用户对自己使用的火灾报警及消防控制系统设备有全面的了解和认识</w:t>
            </w:r>
          </w:p>
        </w:tc>
      </w:tr>
      <w:tr w:rsidR="005F706A">
        <w:trPr>
          <w:trHeight w:val="618"/>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2</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学习《消防法》</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3D5F68">
            <w:pPr>
              <w:spacing w:line="400" w:lineRule="exact"/>
              <w:ind w:firstLine="420"/>
              <w:jc w:val="center"/>
              <w:rPr>
                <w:rFonts w:ascii="仿宋_GB2312" w:eastAsia="仿宋_GB2312" w:hAnsi="仿宋"/>
                <w:szCs w:val="21"/>
              </w:rPr>
            </w:pPr>
            <w:r>
              <w:rPr>
                <w:rFonts w:ascii="仿宋_GB2312" w:eastAsia="仿宋_GB2312" w:hAnsi="仿宋" w:hint="eastAsia"/>
                <w:szCs w:val="21"/>
              </w:rPr>
              <w:t>使用户了解消防规范</w:t>
            </w:r>
          </w:p>
        </w:tc>
      </w:tr>
      <w:tr w:rsidR="005F706A">
        <w:trPr>
          <w:trHeight w:val="510"/>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3</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各个零部件功能及使用说明</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857938">
            <w:pPr>
              <w:spacing w:line="400" w:lineRule="exact"/>
              <w:ind w:firstLineChars="50" w:firstLine="100"/>
              <w:jc w:val="center"/>
              <w:rPr>
                <w:rFonts w:ascii="仿宋_GB2312" w:eastAsia="仿宋_GB2312" w:hAnsi="仿宋"/>
                <w:szCs w:val="21"/>
              </w:rPr>
            </w:pPr>
            <w:r>
              <w:rPr>
                <w:rFonts w:ascii="仿宋_GB2312" w:eastAsia="仿宋_GB2312" w:hAnsi="仿宋" w:hint="eastAsia"/>
                <w:szCs w:val="21"/>
              </w:rPr>
              <w:t>使用户熟悉本产品功能、特性、使用方法</w:t>
            </w:r>
          </w:p>
        </w:tc>
      </w:tr>
      <w:tr w:rsidR="005F706A">
        <w:trPr>
          <w:trHeight w:val="606"/>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4</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故障查找</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3D5F68">
            <w:pPr>
              <w:spacing w:line="400" w:lineRule="exact"/>
              <w:ind w:firstLine="420"/>
              <w:jc w:val="center"/>
              <w:rPr>
                <w:rFonts w:ascii="仿宋_GB2312" w:eastAsia="仿宋_GB2312" w:hAnsi="仿宋"/>
                <w:szCs w:val="21"/>
              </w:rPr>
            </w:pPr>
            <w:r>
              <w:rPr>
                <w:rFonts w:ascii="仿宋_GB2312" w:eastAsia="仿宋_GB2312" w:hAnsi="仿宋" w:hint="eastAsia"/>
                <w:szCs w:val="21"/>
              </w:rPr>
              <w:t>使用户知道如何查找故障</w:t>
            </w:r>
          </w:p>
        </w:tc>
      </w:tr>
      <w:tr w:rsidR="005F706A">
        <w:trPr>
          <w:trHeight w:val="614"/>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5</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故障处理</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3D5F68">
            <w:pPr>
              <w:spacing w:line="400" w:lineRule="exact"/>
              <w:ind w:firstLine="420"/>
              <w:jc w:val="center"/>
              <w:rPr>
                <w:rFonts w:ascii="仿宋_GB2312" w:eastAsia="仿宋_GB2312" w:hAnsi="仿宋"/>
                <w:szCs w:val="21"/>
              </w:rPr>
            </w:pPr>
            <w:r>
              <w:rPr>
                <w:rFonts w:ascii="仿宋_GB2312" w:eastAsia="仿宋_GB2312" w:hAnsi="仿宋" w:hint="eastAsia"/>
                <w:szCs w:val="21"/>
              </w:rPr>
              <w:t>使用户知道如何处理故障</w:t>
            </w:r>
          </w:p>
        </w:tc>
      </w:tr>
    </w:tbl>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上述培训内容可根据甲方的要求适当增减，其目的是使甲方操作员达到系统会操作、一般故障能自行排除。</w:t>
      </w:r>
    </w:p>
    <w:p w:rsidR="005F706A" w:rsidRDefault="008F0D45">
      <w:pPr>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2、维保方法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乙方须对本合同范围内消防设施维保工程提供系统的服务。</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2．1服务措施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根据本工程维修保养特点，乙方提供如下工程维保服务措施：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2.1.1维保项目技术摸底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乙方组织专业技术力量，配备专业的仪器、仪表、检测设备，有计划的听取甲方和相关部门对消防设施现状的要求，根据初建时消防工程设计施工图纸，掌握维保系统设备规格、型号、品牌、运行情况，全面检查消防系统存在的技术问题，清查设备存在的使用问题，整理出完整的工程维保技术手册和技术文件，制定出切实可行、可靠的维保服务方案。</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2.1.2维保项目维护保养</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服务方案的核心是以消防专业的技术人员为主体和先导，同时要求维保队伍要长期稳定，有责任感和敬业精神，落实需维保的项目。维保公司应在较短的时间内，根据维保服务的内容和当地消防监督单位的明确要求，做好维保方案和具体措施，报有关部门审批后，进行维保工作，使维保项目能够正常、稳定的开通和运行，达到消防规范使用要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2.1.3服务要求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2.1.3.1坚持巡检、回访制度，并履行相关手续。</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2.1.3.2完善设备运行、检修、登记备案手续，以检查维保项目的真实性。</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2.1.3.3坚持遵守行业相关规定和制度，确保在维保项目过程中，不损坏机房设备，不影响正常的办公环境。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2.2服务承诺</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2.2.1实行项目经理负责制，项目经理与甲方的联系保持24小时不中断，服务做到每周7天，每年365天，全无休。</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2.2.2因乙方人员操作失误或处理不及时引起的损失，由乙方负责。</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2.2.3乙方以最优惠的价格为业主提供备品备件及更换件。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2.2.4传递更新、改进及新产品信息服务，收集和整理各类新产品信息，及时将信息传递给甲方。</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2.2.5免费为甲方培训专业技术人员。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2.3维保服务机构联系方式</w:t>
      </w:r>
    </w:p>
    <w:p w:rsidR="005F706A" w:rsidRDefault="008F0D45" w:rsidP="003D5F68">
      <w:pPr>
        <w:spacing w:line="400" w:lineRule="exact"/>
        <w:ind w:firstLineChars="202" w:firstLine="424"/>
        <w:rPr>
          <w:rFonts w:asciiTheme="majorEastAsia" w:eastAsiaTheme="majorEastAsia" w:hAnsiTheme="majorEastAsia"/>
          <w:color w:val="FF0000"/>
          <w:sz w:val="21"/>
          <w:szCs w:val="21"/>
          <w:shd w:val="clear" w:color="auto" w:fill="FFC000"/>
        </w:rPr>
      </w:pPr>
      <w:r>
        <w:rPr>
          <w:rFonts w:asciiTheme="majorEastAsia" w:eastAsiaTheme="majorEastAsia" w:hAnsiTheme="majorEastAsia" w:hint="eastAsia"/>
          <w:color w:val="FF0000"/>
          <w:sz w:val="21"/>
          <w:szCs w:val="21"/>
        </w:rPr>
        <w:t>2.3.1地址：</w:t>
      </w:r>
    </w:p>
    <w:p w:rsidR="005F706A" w:rsidRDefault="008F0D45" w:rsidP="003D5F68">
      <w:pPr>
        <w:spacing w:line="400" w:lineRule="exact"/>
        <w:ind w:firstLineChars="202" w:firstLine="424"/>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2.3.2联系电话：</w:t>
      </w:r>
    </w:p>
    <w:p w:rsidR="005F706A" w:rsidRDefault="008F0D45" w:rsidP="003D5F68">
      <w:pPr>
        <w:spacing w:line="400" w:lineRule="exact"/>
        <w:ind w:firstLineChars="202" w:firstLine="424"/>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2.3.3传真：0551-</w:t>
      </w:r>
    </w:p>
    <w:p w:rsidR="005F706A" w:rsidRDefault="008F0D45" w:rsidP="003D5F68">
      <w:pPr>
        <w:spacing w:line="400" w:lineRule="exact"/>
        <w:ind w:firstLineChars="202" w:firstLine="424"/>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2.3.4电子信箱：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3、定期保养工作内容及计划</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 自动报警系统维护保养规范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为了保证消防火灾自动报警系统始终处于完好的工作状态，现制定维护保养规范如下：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3.1.1功能、性能检查每月两次</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3.1.1.1通过火灾报警控制器上的手动检查装置，检查火灾报警控制器的各项功能是否正常，包括火警、各类故障监控功能；消声功能和打印功能等是否正常。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3.1.1.2切断交流电源，观察备用电源自动投入工作情况，各项功能是否正常。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3.1.1.3检查所有指示灯、显示器、开关、按钮是否有损坏及接触不良情况。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3.1.2设备半年检查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3.1.2.1采用专用检测仪器分期分批对火灾报警探测器加烟试验，检查火灾报警控制器的声光、显示等报警是否正常，报警区域、探测点号与建筑部位的对应是否准确一致。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3.1.2.2拧下任何一个火灾探测器，火灾报警控制器应有故障显示，对同时进行试验的</w:t>
      </w:r>
      <w:r>
        <w:rPr>
          <w:rFonts w:asciiTheme="majorEastAsia" w:eastAsiaTheme="majorEastAsia" w:hAnsiTheme="majorEastAsia" w:hint="eastAsia"/>
          <w:sz w:val="21"/>
          <w:szCs w:val="21"/>
        </w:rPr>
        <w:lastRenderedPageBreak/>
        <w:t>火警探测器应有优先报警功能。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3.1.2.3联动控制柜（盘）、面板检查、按钮、开关、指示信号、标志等是否良好。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3.1.2.4自检功能检查，应符合设备的技术要求（注：自检时外控制开关转换至锁定或释放位置，防止外控设备动作）。</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3.1.2.5检查观察联动控制柜（盘）各继电器等接点是否良好，动作是否可靠。</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3.1.2.6联动控制柜（盘）手动、自动操作检查（对动作后无不良后果的控制功能进行实效模拟试验）。</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 自动喷水灭火系统、消火栓给水系统维护保养规范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为了保证消防自动喷水灭火系统、消防栓给水系统始终处于完好的工作状态，现制定维护保养规范如下：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3.2.1每一月检查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3.2.1.1水泵控制柜（箱）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（1）控制柜（箱）面板标志符合要求，指示信号、按钮、开关、仪表盘等保持良好。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（2）检查一、二次级控制回路电器设备动作可靠、灵敏、无异常情况。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3.2.1.2消防泵启动试验</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（1）检查消防泵启动、吸水、出水、流量、压力是否正常。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（2）手动、自动启、停水泵功能（模拟检查）；主备泵切换功能（模拟检查）。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（3）检查运转信号、反馈信号正确无误。</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（4）补压装置上、下限设定值检查、调整。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3.2.1.3报警阀及附件设施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（1）清除报警阀、过滤器的杂质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（2）进口、出口压力表计、压力开关、信号阀等保持良好。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（3）延时器、水力警铃、加速器等，保持性能良好，动作可靠、灵敏。</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（4）开启报警阀旁的放水试验阀、检查报警阀开启性能和密封性能及系统供水能力。</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3.2.1.4消防水泵接合器、室外消火栓</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外观检查接口、附件完整、无渗漏、闷盖齐全。开启大小闷盖、放掉锈水清除杂质。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3.2.1.5室内消火栓箱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（1）消火栓箱外观检查玻璃、标志，应完整。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（2）消火栓箱内设备齐全，水枪、水带完好无损。</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（3）自救卷盘、水带盘转动自如。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（4）消火栓口无锈蚀、无滴漏、接口垫圈完整无老化，开启自如。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（5）消火栓按钮动作检查。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a.指示信号</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b.直接启泵功能。（模拟）</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3.2.1.6屋面检查栓检查、出水口动静态压力测试。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3.2.1.7管网系统和管路附件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（1）检查阀门、止回阀、排气阀开启、关闭自如。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（2）检查管网系统中警示标牌的完整。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（3）检查监控阀、电磁阀等动作信号及设施移位正确。</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（4）检查末端试水装置、压力表等设施良好。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（5）末端试验装置试验：水流指示器、压力开关等动作及自动启泵。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3.2.2如消防设施发现问题，在接到通知后12小时现场予以服务，并及时解决发生的问题。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3.2.3建立消防火灾自动报警系统设备检查、维修、保养档案。</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 气体灭火系统维护保养规范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为了保证气体灭火系统始终处于完好的工作状态，现制定维护保养规范如下：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3.3.1维护人员必须熟悉本系统的性能、操作程序、各部件的结构原理，拆装工艺，发现问题及时解决。</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3.3.2日常检查时，若发现灭火剂储瓶及启动气体储瓶的压力表指针处于红色警戒区域时，应立即查明泄漏原因并进行补充或更换。</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3.3.3每年对各阀件进行维护检查，无异常方可继续使用。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3.3.4每年检查储瓶的支撑情况是否良好，灭火剂输送管道的吊钩、支架是否牢固，检查保护区内开口情况等是否有改变。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3.3.5每年对管道、喷嘴用压缩空气或氮气进行一次吹除。</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3.3.6每年对系统和储瓶、阀件、管道及连接软管进行一次全面检查维护，包括强度试验、密封试验和动作性能试验，更换密封件、工作膜片及其它锈蚀件。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3.3.7本装置灭火启用后，应将下列各部件复位，使其工作正常，方可继续使用。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1）气体灭火控制器复位；</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2）电磁瓶头阀更换新膜片，恢复原工作状态；</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3）启动钢瓶组重新充装氮气，充装压力6.0MPa；</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4）将动作过的选择阀复位；</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5）检查压力讯号器和减压单向阀的复位情况；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6）将动作过的瓶头阀更换新膜片, 恢复至工作状态；</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3.3.8保养、检查、维修、试验必须作详细记录，建立系统使用技术档案。</w:t>
      </w:r>
    </w:p>
    <w:p w:rsidR="005F706A" w:rsidRDefault="008F0D45" w:rsidP="003D5F68">
      <w:pPr>
        <w:spacing w:line="42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4、双方的联系人</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甲方指派【】负责与乙方进行联系、向乙方下发故障维修指令、对日常例行检查、故障维修、年度检修等进行验收、签发更换零配件指令等。涉及对工作量及费用的确认等事项须经甲方加盖公章后方为有效。</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乙方指派【】负责接收甲方下达的维修指令、协调日常例行检查、故障维修、检修事宜等。乙方指定代表向甲方所作出的任何承诺、保证、函件、签字、确认等均视为乙方的行为，均由乙方承担责任。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上述人员如有变动，各方应以书面形式通知对方。</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5、乙方在每次检查、维修、检修后15日内，应向甲方提交检查、维修报告。</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6、维修过程中须更换设备或零配件的，由乙方书面报告甲方需要更换的设备及零配件清单、费用明细（配件价格详见附件），经甲方确认同意，乙方负责将更换的设备及零配件全部交付至甲方指定地点并经甲方验收合格后更换。乙方所提供的设备及零配件均须符合国家标准或行业标准。</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7、维修过程中换下的设备及零配件甲方采取旧件回收，乙方应予配合，否则按未更换处理。更换的设备及零配件，由乙方免费保修一年，保修期自实际更换并经验收合格之日起计算。</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8、乙方不得将消防设施转厂维保或挂靠维保。</w:t>
      </w:r>
    </w:p>
    <w:p w:rsidR="005F706A" w:rsidRDefault="008F0D45"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五、双方责任</w:t>
      </w:r>
    </w:p>
    <w:p w:rsidR="005F706A" w:rsidRDefault="008F0D45" w:rsidP="003D5F68">
      <w:pPr>
        <w:spacing w:line="420" w:lineRule="exact"/>
        <w:ind w:firstLineChars="150" w:firstLine="315"/>
        <w:rPr>
          <w:rFonts w:asciiTheme="majorEastAsia" w:eastAsiaTheme="majorEastAsia" w:hAnsiTheme="majorEastAsia"/>
          <w:sz w:val="21"/>
          <w:szCs w:val="21"/>
        </w:rPr>
      </w:pPr>
      <w:r>
        <w:rPr>
          <w:rFonts w:asciiTheme="majorEastAsia" w:eastAsiaTheme="majorEastAsia" w:hAnsiTheme="majorEastAsia" w:hint="eastAsia"/>
          <w:sz w:val="21"/>
          <w:szCs w:val="21"/>
        </w:rPr>
        <w:t>（一）甲方权利与义务</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1、甲方负责建立、健全消防设备使用管理制度，提供消防设施的现有技术资料，并协调配合乙方维保工作。</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2、甲方操作人员应严格执行消防设施的操作规程，做好异常情况或故障实时记录。</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3、甲方有权对乙方维修、保养情况进行监督、检查、验收</w:t>
      </w:r>
      <w:r w:rsidR="00E26AC6">
        <w:rPr>
          <w:rFonts w:asciiTheme="majorEastAsia" w:eastAsiaTheme="majorEastAsia" w:hAnsiTheme="majorEastAsia" w:hint="eastAsia"/>
          <w:sz w:val="21"/>
          <w:szCs w:val="21"/>
        </w:rPr>
        <w:t>、考核（细则附后）0</w:t>
      </w:r>
      <w:r>
        <w:rPr>
          <w:rFonts w:asciiTheme="majorEastAsia" w:eastAsiaTheme="majorEastAsia" w:hAnsiTheme="majorEastAsia" w:hint="eastAsia"/>
          <w:sz w:val="21"/>
          <w:szCs w:val="21"/>
        </w:rPr>
        <w:t>，有权查询乙方所供配件的质量检验证书、产地、生产厂家等，乙方应如实提供有关资料和凭证。</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4、甲方应按合同约定及时支付乙方维保费用。</w:t>
      </w:r>
    </w:p>
    <w:p w:rsidR="005F706A" w:rsidRDefault="008F0D45" w:rsidP="003D5F68">
      <w:pPr>
        <w:spacing w:line="420" w:lineRule="exact"/>
        <w:ind w:firstLineChars="150" w:firstLine="315"/>
        <w:rPr>
          <w:rFonts w:asciiTheme="majorEastAsia" w:eastAsiaTheme="majorEastAsia" w:hAnsiTheme="majorEastAsia"/>
          <w:sz w:val="21"/>
          <w:szCs w:val="21"/>
        </w:rPr>
      </w:pPr>
      <w:r>
        <w:rPr>
          <w:rFonts w:asciiTheme="majorEastAsia" w:eastAsiaTheme="majorEastAsia" w:hAnsiTheme="majorEastAsia" w:hint="eastAsia"/>
          <w:sz w:val="21"/>
          <w:szCs w:val="21"/>
        </w:rPr>
        <w:t>（二）乙方权利与义务</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1、严格按照国家规范和相关技术标准、技术要求对消防设施进行维修保养，确保消防设施安全、正常运行。</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2、根据消防设施的实际情况，编制检查、保养计划和维保方案。</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3、乙方应做好消防设施的巡检记录，甲方可随时抽检，如发现记录与实际不一致，甲方有权向乙方提出整改措施，乙方应立即根据甲方要求进行整改，发生三次以上的，甲方有权单方面解除本合同。</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4、本合同签订后7日内，乙方立即指派专业人员陪同甲方对消防设施状况进行鉴定、检查，并作详细记录。对存在的问题，乙方协助甲方进行整改，整改完善后，甲乙双方办理交接手续。</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5、乙方应依照国家和地方的相关规定对维修的设施设备实行质量保证期制度，在质量保证期内因乙方责任导致的质量问题应无条件优先安排免费返修、无法维修的应当重新更换，</w:t>
      </w:r>
      <w:r>
        <w:rPr>
          <w:rFonts w:asciiTheme="majorEastAsia" w:eastAsiaTheme="majorEastAsia" w:hAnsiTheme="majorEastAsia" w:hint="eastAsia"/>
          <w:sz w:val="21"/>
          <w:szCs w:val="21"/>
        </w:rPr>
        <w:lastRenderedPageBreak/>
        <w:t>费用由乙方自行承担。</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6、乙方在维保工作过程中应做好安全防护工作，如因履行本合同发生安全事故或工伤事故，一切责任和费用由乙方自行承担，如给甲方或第三方造成人身损害、经济损失的，乙方应负赔偿责任。</w:t>
      </w:r>
    </w:p>
    <w:p w:rsidR="005F706A" w:rsidRDefault="008F0D45"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六、维保费用及支付</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1、本合同维保费用为人民币</w:t>
      </w:r>
      <w:r>
        <w:rPr>
          <w:rFonts w:asciiTheme="majorEastAsia" w:eastAsiaTheme="majorEastAsia" w:hAnsiTheme="majorEastAsia" w:hint="eastAsia"/>
          <w:sz w:val="21"/>
          <w:szCs w:val="21"/>
          <w:u w:val="single"/>
        </w:rPr>
        <w:t xml:space="preserve">    元整（￥    元），（</w:t>
      </w:r>
      <w:r w:rsidRPr="00EB4ED7">
        <w:rPr>
          <w:rFonts w:asciiTheme="majorEastAsia" w:eastAsiaTheme="majorEastAsia" w:hAnsiTheme="majorEastAsia" w:hint="eastAsia"/>
          <w:sz w:val="21"/>
          <w:szCs w:val="21"/>
          <w:u w:val="single"/>
        </w:rPr>
        <w:t>其中</w:t>
      </w:r>
      <w:r w:rsidRPr="00EB4ED7">
        <w:rPr>
          <w:rFonts w:ascii="Times New Roman" w:hAnsi="Times New Roman" w:cs="Times New Roman" w:hint="eastAsia"/>
          <w:bCs/>
          <w:iCs/>
          <w:sz w:val="21"/>
          <w:szCs w:val="21"/>
          <w:u w:val="single"/>
        </w:rPr>
        <w:t>天鹅湖畔综合楼（</w:t>
      </w:r>
      <w:r w:rsidRPr="00EB4ED7">
        <w:rPr>
          <w:rFonts w:ascii="Times New Roman" w:hAnsi="Times New Roman" w:cs="Times New Roman" w:hint="eastAsia"/>
          <w:bCs/>
          <w:iCs/>
          <w:sz w:val="21"/>
          <w:szCs w:val="21"/>
          <w:u w:val="single"/>
        </w:rPr>
        <w:t xml:space="preserve"> </w:t>
      </w:r>
      <w:r w:rsidRPr="00EB4ED7">
        <w:rPr>
          <w:rFonts w:ascii="Times New Roman" w:hAnsi="Times New Roman" w:cs="Times New Roman" w:hint="eastAsia"/>
          <w:bCs/>
          <w:iCs/>
          <w:sz w:val="21"/>
          <w:szCs w:val="21"/>
          <w:u w:val="single"/>
        </w:rPr>
        <w:t>元）、国土大厦（</w:t>
      </w:r>
      <w:r w:rsidRPr="00EB4ED7">
        <w:rPr>
          <w:rFonts w:ascii="Times New Roman" w:hAnsi="Times New Roman" w:cs="Times New Roman" w:hint="eastAsia"/>
          <w:bCs/>
          <w:iCs/>
          <w:sz w:val="21"/>
          <w:szCs w:val="21"/>
          <w:u w:val="single"/>
        </w:rPr>
        <w:t xml:space="preserve"> </w:t>
      </w:r>
      <w:r w:rsidRPr="00EB4ED7">
        <w:rPr>
          <w:rFonts w:ascii="Times New Roman" w:hAnsi="Times New Roman" w:cs="Times New Roman" w:hint="eastAsia"/>
          <w:bCs/>
          <w:iCs/>
          <w:sz w:val="21"/>
          <w:szCs w:val="21"/>
          <w:u w:val="single"/>
        </w:rPr>
        <w:t>元）、陶然居小区（</w:t>
      </w:r>
      <w:r w:rsidRPr="00EB4ED7">
        <w:rPr>
          <w:rFonts w:ascii="Times New Roman" w:hAnsi="Times New Roman" w:cs="Times New Roman" w:hint="eastAsia"/>
          <w:bCs/>
          <w:iCs/>
          <w:sz w:val="21"/>
          <w:szCs w:val="21"/>
          <w:u w:val="single"/>
        </w:rPr>
        <w:t xml:space="preserve"> </w:t>
      </w:r>
      <w:r w:rsidRPr="00EB4ED7">
        <w:rPr>
          <w:rFonts w:ascii="Times New Roman" w:hAnsi="Times New Roman" w:cs="Times New Roman" w:hint="eastAsia"/>
          <w:bCs/>
          <w:iCs/>
          <w:sz w:val="21"/>
          <w:szCs w:val="21"/>
          <w:u w:val="single"/>
        </w:rPr>
        <w:t>元）</w:t>
      </w:r>
      <w:r w:rsidRPr="00EB4ED7">
        <w:rPr>
          <w:rFonts w:asciiTheme="majorEastAsia" w:eastAsiaTheme="majorEastAsia" w:hAnsiTheme="majorEastAsia" w:hint="eastAsia"/>
          <w:sz w:val="21"/>
          <w:szCs w:val="21"/>
          <w:u w:val="single"/>
        </w:rPr>
        <w:t>）</w:t>
      </w:r>
      <w:r>
        <w:rPr>
          <w:rFonts w:asciiTheme="majorEastAsia" w:eastAsiaTheme="majorEastAsia" w:hAnsiTheme="majorEastAsia" w:hint="eastAsia"/>
          <w:sz w:val="21"/>
          <w:szCs w:val="21"/>
        </w:rPr>
        <w:t>。该维保费用为乙方完成本合同项下消防维保工作的全部成本、报酬和税费，为固定价，除本合同另有约定外，甲方无须另付任何费用，在合同履行期内不因任何因素调整。</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付款方式：本合同生效且乙方提供维保服务每满六个月，甲方于满六个月后的15个工作日内向乙方支付年度维保费用的50%及更换的设备材料、零配件费；最后一次支付维保费用前，由招标人进行设备和功能性验收，验收合格后给予支付；若设备不能正常运行则维保时间继续延续不另外支付额外维保费用，直至验收合格后，支付剩余维保及材料费用。</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乙方指定收款账户信息如下：</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开户行：</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账户名称：</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5F706A" w:rsidRDefault="008F0D45" w:rsidP="003D5F68">
      <w:pPr>
        <w:spacing w:line="420" w:lineRule="exact"/>
        <w:ind w:firstLineChars="250" w:firstLine="525"/>
        <w:rPr>
          <w:rFonts w:asciiTheme="majorEastAsia" w:eastAsiaTheme="majorEastAsia" w:hAnsiTheme="majorEastAsia"/>
          <w:sz w:val="21"/>
          <w:szCs w:val="21"/>
        </w:rPr>
      </w:pPr>
      <w:r>
        <w:rPr>
          <w:rFonts w:asciiTheme="majorEastAsia" w:eastAsiaTheme="majorEastAsia" w:hAnsiTheme="majorEastAsia" w:hint="eastAsia"/>
          <w:sz w:val="21"/>
          <w:szCs w:val="21"/>
        </w:rPr>
        <w:t>3、其他零配件费用随当期维保费用一并支付。</w:t>
      </w:r>
    </w:p>
    <w:p w:rsidR="005F706A" w:rsidRDefault="008F0D45" w:rsidP="003D5F68">
      <w:pPr>
        <w:spacing w:line="420" w:lineRule="exact"/>
        <w:ind w:firstLineChars="250" w:firstLine="525"/>
        <w:rPr>
          <w:rFonts w:asciiTheme="majorEastAsia" w:eastAsiaTheme="majorEastAsia" w:hAnsiTheme="majorEastAsia"/>
          <w:sz w:val="21"/>
          <w:szCs w:val="21"/>
        </w:rPr>
      </w:pPr>
      <w:r>
        <w:rPr>
          <w:rFonts w:asciiTheme="majorEastAsia" w:eastAsiaTheme="majorEastAsia" w:hAnsiTheme="majorEastAsia" w:hint="eastAsia"/>
          <w:sz w:val="21"/>
          <w:szCs w:val="21"/>
        </w:rPr>
        <w:t>4、发票提供：乙方应在要求付款之前向甲方开具符合税务要求的增值税专用发票</w:t>
      </w:r>
      <w:r>
        <w:rPr>
          <w:rFonts w:asciiTheme="majorEastAsia" w:eastAsiaTheme="majorEastAsia" w:hAnsiTheme="majorEastAsia" w:hint="eastAsia"/>
          <w:b/>
          <w:color w:val="FF0000"/>
          <w:sz w:val="21"/>
          <w:szCs w:val="21"/>
        </w:rPr>
        <w:t>（税率   %）</w:t>
      </w:r>
      <w:r>
        <w:rPr>
          <w:rFonts w:asciiTheme="majorEastAsia" w:eastAsiaTheme="majorEastAsia" w:hAnsiTheme="majorEastAsia" w:hint="eastAsia"/>
          <w:sz w:val="21"/>
          <w:szCs w:val="21"/>
        </w:rPr>
        <w:t>，否则，甲方有权拒绝付款且乙方不得以此为拒绝履行合同义务。</w:t>
      </w:r>
    </w:p>
    <w:p w:rsidR="005F706A" w:rsidRDefault="008F0D45"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七、违约条款</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（一）甲方违约责任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在乙方完全履行本合同项下义务的情况下，甲方逾期付款且乙方发出书面催款通知后7日仍未付款的，每逾期一日，应按全国银行间同业拆借中心公布的贷款市场报价利率支付应付未付款的违约金，该违约金累计最高不超过年度维保费用总额的3%。除此之外不承担其他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（二）乙方违约责任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乙方未履行约定义务或履行义务不符合合同要求的，每发生一次，须向甲方支付人民币1000元的违约金，发生三次以上（含三次）的，甲方有权解除本合同并要求乙方向甲方支付人民币10000元的违约金及赔偿因此给甲方造成的一切损失。</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2、乙方提供的维修材料或配件质量不符合约定，乙方须立即进行更换，每发生一次，须向甲方支付人民币1000元的违约金，发生三次以上（含三次）的，甲方有权解除本合同并要求乙方向甲方支付人民币10000元的违约金及赔偿因此给甲方造成的一切损失。</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如因乙方原因，导致本合同范围内设备在发生消防险情时不能正常使用的，乙方须承担因消防设备不能正常使用而扩大的损失，且甲方有权单方面解除本合同并要求乙方向甲方支付人民币30000元的违约金及赔偿因此给甲方造成的一切损失。</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4、如因乙方维保人员违规（含不具备资质、资格进行维修）操作造成消防设施损毁及第三者财产损失、人身伤亡的，乙方应赔偿给甲方造成的全部损失（含第三方的索赔）。</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5、如乙方将消防设施转厂维保或挂靠维保，甲方有权解除本合同，并有权要求乙方支付违约金3万元。</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6、乙方不提供本合同约定的服务，除立即提供服务外，还应向甲方支付年度维保费等额的违约金。</w:t>
      </w:r>
    </w:p>
    <w:p w:rsidR="00DC5E73" w:rsidRDefault="00DC5E73" w:rsidP="00DC5E73">
      <w:pPr>
        <w:widowControl/>
        <w:tabs>
          <w:tab w:val="left" w:pos="220"/>
        </w:tabs>
        <w:spacing w:line="500" w:lineRule="exact"/>
        <w:ind w:firstLineChars="200" w:firstLine="482"/>
        <w:rPr>
          <w:rFonts w:cs="宋体"/>
          <w:b/>
          <w:color w:val="000000"/>
          <w:sz w:val="24"/>
          <w:szCs w:val="24"/>
        </w:rPr>
      </w:pPr>
      <w:r>
        <w:rPr>
          <w:rFonts w:cs="宋体" w:hint="eastAsia"/>
          <w:b/>
          <w:color w:val="000000"/>
          <w:sz w:val="24"/>
          <w:szCs w:val="24"/>
        </w:rPr>
        <w:t>8、维保考核评分细则</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8.1考核目的：</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通过对</w:t>
      </w:r>
      <w:r>
        <w:rPr>
          <w:rFonts w:cs="仿宋" w:hint="eastAsia"/>
          <w:color w:val="000000"/>
          <w:sz w:val="24"/>
          <w:szCs w:val="24"/>
        </w:rPr>
        <w:t>维保单位</w:t>
      </w:r>
      <w:r>
        <w:rPr>
          <w:rFonts w:cs="宋体" w:hint="eastAsia"/>
          <w:color w:val="000000"/>
          <w:sz w:val="24"/>
          <w:szCs w:val="24"/>
        </w:rPr>
        <w:t>的日常维保工作情况进行综合的评定，并根据考核结果核算维保费用，以及根据考核结果决定是否与该</w:t>
      </w:r>
      <w:r>
        <w:rPr>
          <w:rFonts w:cs="仿宋" w:hint="eastAsia"/>
          <w:color w:val="000000"/>
          <w:sz w:val="24"/>
          <w:szCs w:val="24"/>
        </w:rPr>
        <w:t>维保单位</w:t>
      </w:r>
      <w:r>
        <w:rPr>
          <w:rFonts w:cs="宋体" w:hint="eastAsia"/>
          <w:color w:val="000000"/>
          <w:sz w:val="24"/>
          <w:szCs w:val="24"/>
        </w:rPr>
        <w:t>继续合作等措施，全面提升项目维保工作标准，提高维保工作成果。</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8.2考核方式：</w:t>
      </w:r>
    </w:p>
    <w:p w:rsidR="00DC5E73" w:rsidRDefault="00DC5E73" w:rsidP="00DC5E73">
      <w:pPr>
        <w:widowControl/>
        <w:tabs>
          <w:tab w:val="left" w:pos="220"/>
        </w:tabs>
        <w:spacing w:line="500" w:lineRule="exact"/>
        <w:ind w:firstLineChars="200" w:firstLine="480"/>
        <w:rPr>
          <w:rFonts w:ascii="Times New Roman" w:hAnsi="Times New Roman" w:cs="Times New Roman"/>
          <w:color w:val="000000"/>
          <w:kern w:val="2"/>
          <w:sz w:val="21"/>
          <w:szCs w:val="22"/>
        </w:rPr>
      </w:pPr>
      <w:r>
        <w:rPr>
          <w:rFonts w:cs="宋体" w:hint="eastAsia"/>
          <w:color w:val="000000"/>
          <w:sz w:val="24"/>
          <w:szCs w:val="24"/>
        </w:rPr>
        <w:t>考核采取定期方式或者不定期方式，即委托人针对在日常工作中检查发现的问题，按考核标准进行月度综合评分。</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8.3考核单位：主合同甲方</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8.4被考核单位（服务供应商）：主合同方乙方</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8.5考核范围、事项：</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主合同范围内所有委托维保的消防设备设施、所有与维保工作有关的事项。</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8.6考核评分：</w:t>
      </w:r>
    </w:p>
    <w:p w:rsidR="00DC5E73" w:rsidRDefault="00DC5E73" w:rsidP="00DC5E73">
      <w:pPr>
        <w:spacing w:line="360" w:lineRule="auto"/>
        <w:ind w:firstLineChars="300" w:firstLine="720"/>
        <w:rPr>
          <w:rFonts w:cs="宋体"/>
          <w:color w:val="000000"/>
          <w:sz w:val="24"/>
          <w:szCs w:val="24"/>
        </w:rPr>
      </w:pPr>
      <w:r>
        <w:rPr>
          <w:rFonts w:cs="宋体" w:hint="eastAsia"/>
          <w:color w:val="000000"/>
          <w:sz w:val="24"/>
          <w:szCs w:val="24"/>
        </w:rPr>
        <w:t>以 100 分为基准分，按本细则进行扣分；90 分（含 90 分）以上为合格，90 分以下为不合格；</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8.7考核结果处理：</w:t>
      </w:r>
    </w:p>
    <w:p w:rsidR="00DF1834" w:rsidRDefault="00DF1834" w:rsidP="00DF1834">
      <w:pPr>
        <w:widowControl/>
        <w:tabs>
          <w:tab w:val="left" w:pos="220"/>
        </w:tabs>
        <w:spacing w:line="500" w:lineRule="exact"/>
        <w:ind w:firstLineChars="200" w:firstLine="480"/>
        <w:rPr>
          <w:rFonts w:cs="宋体"/>
          <w:color w:val="000000"/>
          <w:sz w:val="24"/>
        </w:rPr>
      </w:pPr>
      <w:r w:rsidRPr="00F62DE5">
        <w:rPr>
          <w:rFonts w:cs="宋体" w:hint="eastAsia"/>
          <w:color w:val="000000"/>
          <w:sz w:val="24"/>
        </w:rPr>
        <w:lastRenderedPageBreak/>
        <w:t>当次考评得分在 90 分（含 90 分）以上合格范围内的，</w:t>
      </w:r>
      <w:r w:rsidRPr="00F62DE5">
        <w:rPr>
          <w:rFonts w:cs="仿宋" w:hint="eastAsia"/>
          <w:color w:val="000000"/>
          <w:sz w:val="24"/>
        </w:rPr>
        <w:t>执行维保费用除以12个月的当月合同价</w:t>
      </w:r>
      <w:r w:rsidRPr="00F62DE5">
        <w:rPr>
          <w:rFonts w:cs="宋体" w:hint="eastAsia"/>
          <w:color w:val="000000"/>
          <w:sz w:val="24"/>
        </w:rPr>
        <w:t>。如当次考评得分低于 90 分（不含 90 分）的，每低1分委托人按维保合同定价扣取当月维保费用</w:t>
      </w:r>
      <w:r>
        <w:rPr>
          <w:rFonts w:cs="宋体" w:hint="eastAsia"/>
          <w:color w:val="000000"/>
          <w:sz w:val="24"/>
        </w:rPr>
        <w:t>5</w:t>
      </w:r>
      <w:r>
        <w:rPr>
          <w:rFonts w:cs="宋体" w:hint="eastAsia"/>
          <w:color w:val="FF0000"/>
          <w:sz w:val="24"/>
        </w:rPr>
        <w:t>％</w:t>
      </w:r>
      <w:r w:rsidRPr="002B4774">
        <w:rPr>
          <w:rFonts w:cs="宋体" w:hint="eastAsia"/>
          <w:color w:val="FF0000"/>
          <w:sz w:val="24"/>
        </w:rPr>
        <w:t>/分</w:t>
      </w:r>
      <w:r w:rsidRPr="00F62DE5">
        <w:rPr>
          <w:rFonts w:cs="宋体" w:hint="eastAsia"/>
          <w:color w:val="000000"/>
          <w:sz w:val="24"/>
        </w:rPr>
        <w:t>，依此类推。如考评得分低于</w:t>
      </w:r>
      <w:r>
        <w:rPr>
          <w:rFonts w:cs="宋体" w:hint="eastAsia"/>
          <w:color w:val="000000"/>
          <w:sz w:val="24"/>
        </w:rPr>
        <w:t xml:space="preserve"> 80</w:t>
      </w:r>
      <w:r w:rsidRPr="00F62DE5">
        <w:rPr>
          <w:rFonts w:cs="宋体" w:hint="eastAsia"/>
          <w:color w:val="000000"/>
          <w:sz w:val="24"/>
        </w:rPr>
        <w:t xml:space="preserve"> 分（</w:t>
      </w:r>
      <w:r>
        <w:rPr>
          <w:rFonts w:cs="宋体" w:hint="eastAsia"/>
          <w:color w:val="000000"/>
          <w:sz w:val="24"/>
        </w:rPr>
        <w:t>不含80分</w:t>
      </w:r>
      <w:r w:rsidRPr="00F62DE5">
        <w:rPr>
          <w:rFonts w:cs="宋体" w:hint="eastAsia"/>
          <w:color w:val="000000"/>
          <w:sz w:val="24"/>
        </w:rPr>
        <w:t>）的，每低1分甲方按维保合同定价扣取当月维保费用</w:t>
      </w:r>
      <w:r>
        <w:rPr>
          <w:rFonts w:cs="宋体" w:hint="eastAsia"/>
          <w:color w:val="000000"/>
          <w:sz w:val="24"/>
        </w:rPr>
        <w:t>8</w:t>
      </w:r>
      <w:r>
        <w:rPr>
          <w:rFonts w:cs="宋体" w:hint="eastAsia"/>
          <w:color w:val="FF0000"/>
          <w:sz w:val="24"/>
        </w:rPr>
        <w:t>％</w:t>
      </w:r>
      <w:r w:rsidRPr="002B4774">
        <w:rPr>
          <w:rFonts w:cs="宋体" w:hint="eastAsia"/>
          <w:color w:val="FF0000"/>
          <w:sz w:val="24"/>
        </w:rPr>
        <w:t>/分</w:t>
      </w:r>
      <w:r w:rsidRPr="00F62DE5">
        <w:rPr>
          <w:rFonts w:cs="宋体" w:hint="eastAsia"/>
          <w:color w:val="000000"/>
          <w:sz w:val="24"/>
        </w:rPr>
        <w:t>，依此类推</w:t>
      </w:r>
      <w:r>
        <w:rPr>
          <w:rFonts w:cs="宋体" w:hint="eastAsia"/>
          <w:color w:val="000000"/>
          <w:sz w:val="24"/>
        </w:rPr>
        <w:t>,扣完为止（90以下与80分以下采用分段扣分计费再进行累加）；</w:t>
      </w:r>
      <w:r w:rsidRPr="00F62DE5">
        <w:rPr>
          <w:rFonts w:cs="仿宋" w:hint="eastAsia"/>
          <w:color w:val="000000"/>
          <w:sz w:val="24"/>
        </w:rPr>
        <w:t>维保单位若连续</w:t>
      </w:r>
      <w:r w:rsidRPr="002B4774">
        <w:rPr>
          <w:rFonts w:cs="仿宋" w:hint="eastAsia"/>
          <w:color w:val="FF0000"/>
          <w:sz w:val="24"/>
        </w:rPr>
        <w:t>3个月</w:t>
      </w:r>
      <w:r w:rsidRPr="00F62DE5">
        <w:rPr>
          <w:rFonts w:cs="仿宋" w:hint="eastAsia"/>
          <w:color w:val="000000"/>
          <w:sz w:val="24"/>
        </w:rPr>
        <w:t>考核得分在</w:t>
      </w:r>
      <w:r>
        <w:rPr>
          <w:rFonts w:cs="仿宋" w:hint="eastAsia"/>
          <w:color w:val="000000"/>
          <w:sz w:val="24"/>
        </w:rPr>
        <w:t>80</w:t>
      </w:r>
      <w:r w:rsidRPr="00F62DE5">
        <w:rPr>
          <w:rFonts w:cs="仿宋" w:hint="eastAsia"/>
          <w:color w:val="000000"/>
          <w:sz w:val="24"/>
        </w:rPr>
        <w:t>分（不含）以下</w:t>
      </w:r>
      <w:r>
        <w:rPr>
          <w:rFonts w:cs="仿宋" w:hint="eastAsia"/>
          <w:color w:val="000000"/>
          <w:sz w:val="24"/>
        </w:rPr>
        <w:t>,</w:t>
      </w:r>
      <w:r w:rsidRPr="00F62DE5">
        <w:rPr>
          <w:rFonts w:cs="宋体" w:hint="eastAsia"/>
          <w:color w:val="000000"/>
          <w:sz w:val="24"/>
        </w:rPr>
        <w:t>委托人可终止合同，取消其维保资格。</w:t>
      </w:r>
    </w:p>
    <w:p w:rsidR="00DC5E73" w:rsidRDefault="00DC5E73" w:rsidP="00DC5E73">
      <w:pPr>
        <w:widowControl/>
        <w:jc w:val="left"/>
        <w:rPr>
          <w:rFonts w:cs="宋体"/>
          <w:b/>
          <w:color w:val="000000"/>
          <w:sz w:val="24"/>
          <w:szCs w:val="24"/>
        </w:rPr>
        <w:sectPr w:rsidR="00DC5E73">
          <w:pgSz w:w="11906" w:h="16838"/>
          <w:pgMar w:top="1440" w:right="1800" w:bottom="1440" w:left="1800" w:header="851" w:footer="992" w:gutter="0"/>
          <w:cols w:space="720"/>
          <w:docGrid w:type="lines" w:linePitch="312"/>
        </w:sectPr>
      </w:pPr>
    </w:p>
    <w:p w:rsidR="00DC5E73" w:rsidRDefault="00DC5E73" w:rsidP="00DC5E73">
      <w:pPr>
        <w:widowControl/>
        <w:tabs>
          <w:tab w:val="left" w:pos="220"/>
        </w:tabs>
        <w:spacing w:line="500" w:lineRule="exact"/>
        <w:rPr>
          <w:rFonts w:cs="宋体"/>
          <w:color w:val="000000"/>
          <w:sz w:val="24"/>
          <w:szCs w:val="24"/>
        </w:rPr>
      </w:pPr>
      <w:r>
        <w:rPr>
          <w:rFonts w:cs="宋体" w:hint="eastAsia"/>
          <w:color w:val="000000"/>
          <w:sz w:val="24"/>
          <w:szCs w:val="24"/>
        </w:rPr>
        <w:lastRenderedPageBreak/>
        <w:t>8.8考核细则：</w:t>
      </w:r>
    </w:p>
    <w:p w:rsidR="00DC5E73" w:rsidRDefault="00DC5E73" w:rsidP="00DC5E73">
      <w:pPr>
        <w:pStyle w:val="4"/>
        <w:spacing w:line="500" w:lineRule="exact"/>
        <w:jc w:val="center"/>
        <w:rPr>
          <w:rFonts w:ascii="Arial" w:hAnsi="Arial" w:cs="Times New Roman"/>
          <w:color w:val="000000"/>
          <w:kern w:val="2"/>
        </w:rPr>
      </w:pPr>
      <w:r>
        <w:rPr>
          <w:rFonts w:ascii="仿宋_GB2312" w:eastAsia="仿宋_GB2312" w:hAnsi="仿宋_GB2312" w:cs="仿宋_GB2312" w:hint="eastAsia"/>
          <w:color w:val="000000"/>
        </w:rPr>
        <w:t>消防设施维保月度考核细则</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4689"/>
        <w:gridCol w:w="852"/>
        <w:gridCol w:w="1277"/>
        <w:gridCol w:w="1135"/>
      </w:tblGrid>
      <w:tr w:rsidR="00DC5E73" w:rsidTr="00DC5E73">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考核项目</w:t>
            </w: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考核内容及标准</w:t>
            </w:r>
          </w:p>
        </w:tc>
        <w:tc>
          <w:tcPr>
            <w:tcW w:w="851"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规定分值</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评分办法</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测评分值</w:t>
            </w:r>
          </w:p>
        </w:tc>
      </w:tr>
      <w:tr w:rsidR="00DC5E73" w:rsidTr="00DC5E73">
        <w:trPr>
          <w:trHeight w:val="810"/>
        </w:trPr>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维保工作履约情况</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1.维保人员必须有正式的劳动合同、社保缴纳记录；人员变动需及时向管理单位报备更新。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10分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不符合要求的每次扣2分，扣完为止。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left"/>
              <w:rPr>
                <w:rFonts w:cs="宋体"/>
                <w:color w:val="000000"/>
                <w:sz w:val="21"/>
                <w:szCs w:val="21"/>
              </w:rPr>
            </w:pPr>
          </w:p>
        </w:tc>
      </w:tr>
      <w:tr w:rsidR="00DC5E73" w:rsidTr="00DC5E73">
        <w:trPr>
          <w:trHeight w:val="747"/>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2.维保人员需与投标方案中拟投入人员配备一致；人员变动需及时向管理单位报备更新；维保人员按要求进行签到，至少每周一次签到。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798"/>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3.按合同配置消防维保工具：包括但不限于温枪1套、烟枪1套、,末端水流测试仪1个和消火栓压力测试仪1个等工具，没有维保无工具的情况发生；</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1200"/>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4.维保单位必须在每个月的20日前，向管理单位提交次月维保计划；如有特殊情况，需取得甲方书面同意。月度维保计划包含：维保时间、维保项目、维保目的、维保范围、维保达到效果、参加人员名单；</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750"/>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5.维保人员需按时按量完成维保工作内容及要求，无抵触、拖拉、怠工现象，工作中主动发现问题，并提出合理化建议。</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1020"/>
        </w:trPr>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维修工作准时率、及时率</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1.消防主机确保无故障、无屏蔽及信号反馈正常；消防强弱电设备及水系统设备故障需1小时内进场维修，普通故障6小时内完成故障维修，特殊故障处理不得超过24小时；</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20分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不符合要求的每次扣2分，扣完为止。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rPr>
                <w:rFonts w:cs="宋体"/>
                <w:color w:val="000000"/>
                <w:sz w:val="21"/>
                <w:szCs w:val="21"/>
              </w:rPr>
            </w:pPr>
          </w:p>
        </w:tc>
      </w:tr>
      <w:tr w:rsidR="00DC5E73" w:rsidTr="00DC5E73">
        <w:trPr>
          <w:trHeight w:val="1112"/>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2.如委托维保设备出现紧急设备故障，接到使用单位通知后，乙方维保人员必须在1小时内到达现场处理突发事件，必须确保系统 24 小时内能恢复正常（需要更换部件的、需厂家解决的和不可抗拒的自然灾害引起的事故除外）。</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维保作业</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1.乙方的保养人员必须按月度制定的计划实施保养作业，保养作业完毕必须按要求填写保养记录，记录为一式两份（乙方与甲方各一份），同时甲方将对维保情况按照记录进行随机抽查。</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30分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不符合要求的每次扣2分，扣完为止。</w:t>
            </w:r>
          </w:p>
        </w:tc>
        <w:tc>
          <w:tcPr>
            <w:tcW w:w="1134" w:type="dxa"/>
            <w:vMerge w:val="restart"/>
            <w:tcBorders>
              <w:top w:val="single" w:sz="4" w:space="0" w:color="auto"/>
              <w:left w:val="single" w:sz="4" w:space="0" w:color="auto"/>
              <w:bottom w:val="single" w:sz="4" w:space="0" w:color="auto"/>
              <w:right w:val="single" w:sz="4" w:space="0" w:color="auto"/>
            </w:tcBorders>
          </w:tcPr>
          <w:p w:rsidR="00DC5E73" w:rsidRDefault="00DC5E73">
            <w:pPr>
              <w:widowControl/>
              <w:tabs>
                <w:tab w:val="left" w:pos="220"/>
              </w:tabs>
              <w:spacing w:line="360" w:lineRule="exact"/>
              <w:jc w:val="left"/>
              <w:rPr>
                <w:rFonts w:cs="宋体"/>
                <w:color w:val="000000"/>
                <w:sz w:val="21"/>
                <w:szCs w:val="21"/>
              </w:rPr>
            </w:pPr>
          </w:p>
        </w:tc>
      </w:tr>
      <w:tr w:rsidR="00DC5E73" w:rsidTr="00DC5E73">
        <w:trPr>
          <w:trHeight w:val="90"/>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2.乙方的保养人员必须按月度制定的计划实施保养</w:t>
            </w:r>
            <w:r>
              <w:rPr>
                <w:rFonts w:cs="宋体" w:hint="eastAsia"/>
                <w:color w:val="000000"/>
                <w:szCs w:val="21"/>
              </w:rPr>
              <w:lastRenderedPageBreak/>
              <w:t>作业，按质按量完成计划规定的保养内容，乙方提供的维保服务，必须参照国家规定的相关要求执行。消防设备设施通过定期的维保，必须达到相关技术要求正常使用、运行。因乙方过错而导致发生意外事件的，全部责任由乙方承担；</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3.乙方保养人员在进入机房作业完毕后，应锁好门窗，关闭不使用的电器电源。同时由此导致发生意外事件的，全部责任由乙方承担；</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4.乙方保养人员在实施维保作业时，必须以国家规范及合同附件里的保养项目表作为参照范围依据，制定相关计划定期对相关项目进行维保。</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5.维保人员</w:t>
            </w:r>
            <w:r>
              <w:rPr>
                <w:rFonts w:cs="宋体" w:hint="eastAsia"/>
                <w:color w:val="000000"/>
                <w:szCs w:val="21"/>
                <w:lang w:val="zh-CN"/>
              </w:rPr>
              <w:t>负责消防设施每</w:t>
            </w:r>
            <w:r>
              <w:rPr>
                <w:rFonts w:cs="宋体" w:hint="eastAsia"/>
                <w:color w:val="000000"/>
                <w:szCs w:val="21"/>
              </w:rPr>
              <w:t>周</w:t>
            </w:r>
            <w:r>
              <w:rPr>
                <w:rFonts w:cs="宋体" w:hint="eastAsia"/>
                <w:color w:val="000000"/>
                <w:szCs w:val="21"/>
                <w:lang w:val="zh-CN"/>
              </w:rPr>
              <w:t>的日常巡检维护工作并填写“巡检记录表”及“设施设备日常维护检修记录表”，并存档备查。</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6.</w:t>
            </w:r>
            <w:r>
              <w:rPr>
                <w:rFonts w:cs="宋体" w:hint="eastAsia"/>
                <w:color w:val="000000"/>
                <w:szCs w:val="21"/>
                <w:lang w:val="zh-CN"/>
              </w:rPr>
              <w:t>维保技术人员每月</w:t>
            </w:r>
            <w:r>
              <w:rPr>
                <w:rFonts w:cs="宋体" w:hint="eastAsia"/>
                <w:color w:val="000000"/>
                <w:szCs w:val="21"/>
              </w:rPr>
              <w:t>20日前</w:t>
            </w:r>
            <w:r>
              <w:rPr>
                <w:rFonts w:cs="宋体" w:hint="eastAsia"/>
                <w:color w:val="000000"/>
                <w:szCs w:val="21"/>
                <w:lang w:val="zh-CN"/>
              </w:rPr>
              <w:t>应以书面形式上报所完成的工作落实执行情况报告(附</w:t>
            </w:r>
            <w:r>
              <w:rPr>
                <w:rFonts w:cs="宋体" w:hint="eastAsia"/>
                <w:color w:val="000000"/>
                <w:szCs w:val="21"/>
              </w:rPr>
              <w:t>带日期的</w:t>
            </w:r>
            <w:r>
              <w:rPr>
                <w:rFonts w:cs="宋体" w:hint="eastAsia"/>
                <w:color w:val="000000"/>
                <w:szCs w:val="21"/>
                <w:lang w:val="zh-CN"/>
              </w:rPr>
              <w:t>影像照片资料)。</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如未提交，扣5分。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451"/>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Cs w:val="21"/>
              </w:rPr>
            </w:pPr>
            <w:r>
              <w:rPr>
                <w:rFonts w:cs="宋体" w:hint="eastAsia"/>
                <w:color w:val="000000"/>
                <w:szCs w:val="21"/>
              </w:rPr>
              <w:t>维修更换工作</w:t>
            </w:r>
          </w:p>
          <w:p w:rsidR="00DC5E73" w:rsidRDefault="00DC5E73">
            <w:pPr>
              <w:widowControl/>
              <w:tabs>
                <w:tab w:val="left" w:pos="220"/>
              </w:tabs>
              <w:spacing w:line="360" w:lineRule="exact"/>
              <w:jc w:val="center"/>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1.维修设备时，必须采取安全措施；</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20分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不符合要求的每次扣4分，扣完为止。</w:t>
            </w:r>
          </w:p>
        </w:tc>
        <w:tc>
          <w:tcPr>
            <w:tcW w:w="1134" w:type="dxa"/>
            <w:vMerge w:val="restart"/>
            <w:tcBorders>
              <w:top w:val="single" w:sz="4" w:space="0" w:color="auto"/>
              <w:left w:val="single" w:sz="4" w:space="0" w:color="auto"/>
              <w:bottom w:val="single" w:sz="4" w:space="0" w:color="auto"/>
              <w:right w:val="single" w:sz="4" w:space="0" w:color="auto"/>
            </w:tcBorders>
          </w:tcPr>
          <w:p w:rsidR="00DC5E73" w:rsidRDefault="00DC5E73">
            <w:pPr>
              <w:widowControl/>
              <w:tabs>
                <w:tab w:val="left" w:pos="220"/>
              </w:tabs>
              <w:spacing w:line="360" w:lineRule="exact"/>
              <w:jc w:val="left"/>
              <w:rPr>
                <w:rFonts w:cs="宋体"/>
                <w:color w:val="000000"/>
                <w:sz w:val="21"/>
                <w:szCs w:val="21"/>
              </w:rPr>
            </w:pPr>
          </w:p>
        </w:tc>
      </w:tr>
      <w:tr w:rsidR="00DC5E73" w:rsidTr="00DC5E73">
        <w:trPr>
          <w:trHeight w:val="722"/>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2.乙方提供的零配件价格应符合常用配件报价表中的品牌，乙方作为专业商家，应建议并提供性能可靠、质量合格的配件；</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442"/>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3.不酒后从事高危工作；</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455"/>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4.严禁违规改接控制回路及不按规范操作维修；</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575"/>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5.按质按量填写维修情况记录表。</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Cs w:val="21"/>
              </w:rPr>
            </w:pPr>
          </w:p>
          <w:p w:rsidR="00DC5E73" w:rsidRDefault="00DC5E73">
            <w:pPr>
              <w:widowControl/>
              <w:tabs>
                <w:tab w:val="left" w:pos="220"/>
              </w:tabs>
              <w:spacing w:line="360" w:lineRule="exact"/>
              <w:jc w:val="center"/>
              <w:rPr>
                <w:rFonts w:cs="宋体"/>
                <w:color w:val="000000"/>
                <w:szCs w:val="21"/>
              </w:rPr>
            </w:pPr>
          </w:p>
          <w:p w:rsidR="00DC5E73" w:rsidRDefault="00DC5E73">
            <w:pPr>
              <w:widowControl/>
              <w:tabs>
                <w:tab w:val="left" w:pos="220"/>
              </w:tabs>
              <w:spacing w:line="360" w:lineRule="exact"/>
              <w:jc w:val="center"/>
              <w:rPr>
                <w:rFonts w:cs="宋体"/>
                <w:color w:val="000000"/>
                <w:szCs w:val="21"/>
              </w:rPr>
            </w:pPr>
          </w:p>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活动保障</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1.在举办大型体育赛事、大型文艺演出等活动时，乙方维保人员必须进行系统巡检一次，确保系统运行正常，活动正常进行；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15分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不符合要求的每次扣5分，扣完为止。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rPr>
                <w:rFonts w:cs="宋体"/>
                <w:color w:val="000000"/>
                <w:sz w:val="21"/>
                <w:szCs w:val="21"/>
              </w:rPr>
            </w:pPr>
          </w:p>
        </w:tc>
      </w:tr>
      <w:tr w:rsidR="00DC5E73" w:rsidTr="00DC5E73">
        <w:trPr>
          <w:trHeight w:val="798"/>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2.在举办大型体育赛事、大型文艺演出等活动时，乙方维保人员必须进行现场技术保障，确保活动正常进行。</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698"/>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3.维保单位需配合甲方做好市消防部门和各个监管部门的迎接检查、技术服务等协调工作。</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技术指导</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维保单位需负责甲方指定人员的专业技术指导工作，主机设备密码及点位信息更改需甲方人员报备。</w:t>
            </w:r>
          </w:p>
        </w:tc>
        <w:tc>
          <w:tcPr>
            <w:tcW w:w="851"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5分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如有不合格，扣5分</w:t>
            </w:r>
          </w:p>
        </w:tc>
        <w:tc>
          <w:tcPr>
            <w:tcW w:w="1134" w:type="dxa"/>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rPr>
                <w:rFonts w:cs="宋体"/>
                <w:color w:val="000000"/>
                <w:sz w:val="21"/>
                <w:szCs w:val="21"/>
              </w:rPr>
            </w:pPr>
          </w:p>
        </w:tc>
      </w:tr>
      <w:tr w:rsidR="00DC5E73" w:rsidTr="00DC5E73">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备注</w:t>
            </w:r>
          </w:p>
        </w:tc>
        <w:tc>
          <w:tcPr>
            <w:tcW w:w="7947" w:type="dxa"/>
            <w:gridSpan w:val="4"/>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考核内容及标准包含但不限于已列明的内容，如有未列明的以实际要求为准。</w:t>
            </w:r>
          </w:p>
        </w:tc>
      </w:tr>
      <w:tr w:rsidR="00DC5E73" w:rsidTr="00DC5E73">
        <w:trPr>
          <w:trHeight w:val="662"/>
        </w:trPr>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lastRenderedPageBreak/>
              <w:t>合计得分</w:t>
            </w:r>
          </w:p>
        </w:tc>
        <w:tc>
          <w:tcPr>
            <w:tcW w:w="7947" w:type="dxa"/>
            <w:gridSpan w:val="4"/>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 w:val="21"/>
                <w:szCs w:val="21"/>
              </w:rPr>
            </w:pPr>
          </w:p>
        </w:tc>
      </w:tr>
      <w:tr w:rsidR="00DC5E73" w:rsidTr="00DC5E73">
        <w:trPr>
          <w:trHeight w:val="662"/>
        </w:trPr>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被考核人</w:t>
            </w:r>
          </w:p>
        </w:tc>
        <w:tc>
          <w:tcPr>
            <w:tcW w:w="7947" w:type="dxa"/>
            <w:gridSpan w:val="4"/>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 w:val="21"/>
                <w:szCs w:val="21"/>
              </w:rPr>
            </w:pPr>
          </w:p>
        </w:tc>
      </w:tr>
      <w:tr w:rsidR="00DC5E73" w:rsidTr="00DC5E73">
        <w:trPr>
          <w:trHeight w:val="662"/>
        </w:trPr>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考核人</w:t>
            </w:r>
          </w:p>
        </w:tc>
        <w:tc>
          <w:tcPr>
            <w:tcW w:w="7947" w:type="dxa"/>
            <w:gridSpan w:val="4"/>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 w:val="21"/>
                <w:szCs w:val="21"/>
              </w:rPr>
            </w:pPr>
          </w:p>
        </w:tc>
      </w:tr>
      <w:tr w:rsidR="00DC5E73" w:rsidTr="00DC5E73">
        <w:trPr>
          <w:trHeight w:val="785"/>
        </w:trPr>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应扣金额</w:t>
            </w:r>
          </w:p>
        </w:tc>
        <w:tc>
          <w:tcPr>
            <w:tcW w:w="7947" w:type="dxa"/>
            <w:gridSpan w:val="4"/>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 w:val="21"/>
                <w:szCs w:val="21"/>
              </w:rPr>
            </w:pPr>
          </w:p>
        </w:tc>
      </w:tr>
    </w:tbl>
    <w:p w:rsidR="00DC5E73" w:rsidRDefault="00DC5E73" w:rsidP="00DC5E73">
      <w:pPr>
        <w:spacing w:line="420" w:lineRule="exact"/>
        <w:rPr>
          <w:rFonts w:asciiTheme="majorEastAsia" w:eastAsiaTheme="majorEastAsia" w:hAnsiTheme="majorEastAsia"/>
          <w:sz w:val="21"/>
          <w:szCs w:val="21"/>
        </w:rPr>
      </w:pPr>
    </w:p>
    <w:p w:rsidR="005F706A" w:rsidRDefault="00DC5E73"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九</w:t>
      </w:r>
      <w:r w:rsidR="008F0D45">
        <w:rPr>
          <w:rFonts w:asciiTheme="majorEastAsia" w:eastAsiaTheme="majorEastAsia" w:hAnsiTheme="majorEastAsia" w:hint="eastAsia"/>
          <w:b/>
          <w:sz w:val="21"/>
          <w:szCs w:val="21"/>
        </w:rPr>
        <w:t>、争议解决</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1、双方如因质量或技术问题发生争议，由甲方所在地的消防、质检及其他相关机构进行质量技术鉴定。</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2、合同履行期间，若因甲方失去物业管理权而导致本合同无法履行，本合同自动终止，甲方无需向乙方承担任何责任。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3、本合同履行过程中，双方如发生争议，应本着平等友好的原则及时协商解决；协商不成，双方同意由本合同签订地人民法院审理解决。</w:t>
      </w:r>
    </w:p>
    <w:p w:rsidR="005F706A" w:rsidRDefault="00DC5E73"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十</w:t>
      </w:r>
      <w:r w:rsidR="008F0D45">
        <w:rPr>
          <w:rFonts w:asciiTheme="majorEastAsia" w:eastAsiaTheme="majorEastAsia" w:hAnsiTheme="majorEastAsia" w:hint="eastAsia"/>
          <w:b/>
          <w:sz w:val="21"/>
          <w:szCs w:val="21"/>
        </w:rPr>
        <w:t>、合同生效及其他</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1、本合同附件包括：1) 维修配件成本报价清单；2)消防设施定期维护内容及周期；3)乙方资质证明。</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2、本合同一式肆份，甲方执叁份，乙方执壹份，均具同等法律效力。</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3、本合同于</w:t>
      </w:r>
      <w:r>
        <w:rPr>
          <w:rFonts w:asciiTheme="majorEastAsia" w:eastAsiaTheme="majorEastAsia" w:hAnsiTheme="majorEastAsia" w:hint="eastAsia"/>
          <w:sz w:val="21"/>
          <w:szCs w:val="21"/>
          <w:u w:val="single"/>
        </w:rPr>
        <w:t>2024</w:t>
      </w:r>
      <w:r>
        <w:rPr>
          <w:rFonts w:asciiTheme="majorEastAsia" w:eastAsiaTheme="majorEastAsia" w:hAnsiTheme="majorEastAsia" w:hint="eastAsia"/>
          <w:sz w:val="21"/>
          <w:szCs w:val="21"/>
        </w:rPr>
        <w:t>年 月 日签订于合肥市政务文化新区，自双方签字盖章之日起生效。</w:t>
      </w:r>
    </w:p>
    <w:p w:rsidR="005F706A" w:rsidRDefault="008F0D45">
      <w:pPr>
        <w:spacing w:line="420" w:lineRule="exact"/>
        <w:ind w:firstLine="422"/>
        <w:rPr>
          <w:rFonts w:asciiTheme="majorEastAsia" w:eastAsiaTheme="majorEastAsia" w:hAnsiTheme="majorEastAsia"/>
          <w:sz w:val="21"/>
          <w:szCs w:val="21"/>
        </w:rPr>
      </w:pPr>
      <w:r>
        <w:rPr>
          <w:rFonts w:asciiTheme="majorEastAsia" w:eastAsiaTheme="majorEastAsia" w:hAnsiTheme="majorEastAsia" w:hint="eastAsia"/>
          <w:b/>
          <w:sz w:val="21"/>
          <w:szCs w:val="21"/>
        </w:rPr>
        <w:t>十</w:t>
      </w:r>
      <w:r w:rsidR="00DC5E73">
        <w:rPr>
          <w:rFonts w:asciiTheme="majorEastAsia" w:eastAsiaTheme="majorEastAsia" w:hAnsiTheme="majorEastAsia" w:hint="eastAsia"/>
          <w:b/>
          <w:sz w:val="21"/>
          <w:szCs w:val="21"/>
        </w:rPr>
        <w:t>一</w:t>
      </w:r>
      <w:r>
        <w:rPr>
          <w:rFonts w:asciiTheme="majorEastAsia" w:eastAsiaTheme="majorEastAsia" w:hAnsiTheme="majorEastAsia" w:hint="eastAsia"/>
          <w:b/>
          <w:sz w:val="21"/>
          <w:szCs w:val="21"/>
        </w:rPr>
        <w:t>、</w:t>
      </w:r>
      <w:r>
        <w:rPr>
          <w:rFonts w:asciiTheme="majorEastAsia" w:eastAsiaTheme="majorEastAsia" w:hAnsiTheme="majorEastAsia" w:hint="eastAsia"/>
          <w:sz w:val="21"/>
          <w:szCs w:val="21"/>
        </w:rPr>
        <w:t>采购文件及有关附件是本合同不可分割的组成部分，与本合同具有同等法律效力，这些文件包括但不限于：（1）招标文件（2）乙方提供的投标文件（3）甲乙双方商定的其他文件。以上附件顺序在前的具有优先解释权。</w:t>
      </w:r>
    </w:p>
    <w:p w:rsidR="005F706A" w:rsidRDefault="00DC5E73">
      <w:pPr>
        <w:spacing w:line="420" w:lineRule="exact"/>
        <w:ind w:firstLine="422"/>
        <w:rPr>
          <w:rFonts w:asciiTheme="majorEastAsia" w:eastAsiaTheme="majorEastAsia" w:hAnsiTheme="majorEastAsia"/>
          <w:sz w:val="21"/>
          <w:szCs w:val="21"/>
        </w:rPr>
      </w:pPr>
      <w:r>
        <w:rPr>
          <w:rFonts w:asciiTheme="majorEastAsia" w:eastAsiaTheme="majorEastAsia" w:hAnsiTheme="majorEastAsia" w:hint="eastAsia"/>
          <w:b/>
          <w:sz w:val="21"/>
          <w:szCs w:val="21"/>
        </w:rPr>
        <w:t>十二</w:t>
      </w:r>
      <w:r w:rsidR="008F0D45">
        <w:rPr>
          <w:rFonts w:asciiTheme="majorEastAsia" w:eastAsiaTheme="majorEastAsia" w:hAnsiTheme="majorEastAsia" w:hint="eastAsia"/>
          <w:b/>
          <w:sz w:val="21"/>
          <w:szCs w:val="21"/>
        </w:rPr>
        <w:t>、</w:t>
      </w:r>
      <w:r w:rsidR="008F0D45">
        <w:rPr>
          <w:rFonts w:asciiTheme="majorEastAsia" w:eastAsiaTheme="majorEastAsia" w:hAnsiTheme="majorEastAsia" w:hint="eastAsia"/>
          <w:sz w:val="21"/>
          <w:szCs w:val="21"/>
        </w:rPr>
        <w:t>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rsidR="005F706A" w:rsidRDefault="005F706A" w:rsidP="00631730">
      <w:pPr>
        <w:rPr>
          <w:rFonts w:asciiTheme="majorEastAsia" w:eastAsiaTheme="majorEastAsia" w:hAnsiTheme="majorEastAsia"/>
          <w:color w:val="00B050"/>
          <w:sz w:val="21"/>
          <w:szCs w:val="21"/>
        </w:rPr>
      </w:pPr>
    </w:p>
    <w:p w:rsidR="005F706A" w:rsidRDefault="005F706A">
      <w:pPr>
        <w:ind w:firstLine="420"/>
        <w:rPr>
          <w:rFonts w:asciiTheme="majorEastAsia" w:eastAsiaTheme="majorEastAsia" w:hAnsiTheme="majorEastAsia"/>
          <w:sz w:val="21"/>
          <w:szCs w:val="21"/>
        </w:rPr>
      </w:pPr>
    </w:p>
    <w:p w:rsidR="005F706A" w:rsidRDefault="005F706A">
      <w:pPr>
        <w:ind w:firstLine="420"/>
        <w:rPr>
          <w:rFonts w:asciiTheme="majorEastAsia" w:eastAsiaTheme="majorEastAsia" w:hAnsiTheme="majorEastAsia"/>
          <w:sz w:val="21"/>
          <w:szCs w:val="21"/>
        </w:rPr>
      </w:pPr>
    </w:p>
    <w:p w:rsidR="005F706A" w:rsidRDefault="005F706A" w:rsidP="00631730">
      <w:pPr>
        <w:rPr>
          <w:rFonts w:asciiTheme="majorEastAsia" w:eastAsiaTheme="majorEastAsia" w:hAnsiTheme="majorEastAsia"/>
          <w:sz w:val="21"/>
          <w:szCs w:val="21"/>
        </w:rPr>
      </w:pPr>
    </w:p>
    <w:p w:rsidR="005F706A" w:rsidRDefault="008F0D45" w:rsidP="003D5F68">
      <w:pPr>
        <w:spacing w:line="360" w:lineRule="auto"/>
        <w:ind w:left="4515" w:hangingChars="2150" w:hanging="4515"/>
        <w:rPr>
          <w:rFonts w:asciiTheme="majorEastAsia" w:eastAsiaTheme="majorEastAsia" w:hAnsiTheme="majorEastAsia"/>
          <w:sz w:val="21"/>
          <w:szCs w:val="21"/>
        </w:rPr>
      </w:pPr>
      <w:r>
        <w:rPr>
          <w:rFonts w:asciiTheme="majorEastAsia" w:eastAsiaTheme="majorEastAsia" w:hAnsiTheme="majorEastAsia" w:hint="eastAsia"/>
          <w:sz w:val="21"/>
          <w:szCs w:val="21"/>
        </w:rPr>
        <w:t>甲   方（章）：</w:t>
      </w:r>
    </w:p>
    <w:p w:rsidR="005F706A" w:rsidRDefault="008F0D45">
      <w:pPr>
        <w:spacing w:line="360" w:lineRule="auto"/>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法定代表人或委托代理人（签字）：</w:t>
      </w:r>
    </w:p>
    <w:p w:rsidR="005F706A" w:rsidRDefault="008F0D45" w:rsidP="00DC5E73">
      <w:pPr>
        <w:spacing w:line="360" w:lineRule="auto"/>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联系电话：</w:t>
      </w:r>
    </w:p>
    <w:p w:rsidR="005F706A" w:rsidRDefault="008F0D45">
      <w:pPr>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乙   方（章）：</w:t>
      </w:r>
    </w:p>
    <w:p w:rsidR="005F706A" w:rsidRDefault="008F0D45">
      <w:pPr>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法定代表人或委托代理人（签字）：</w:t>
      </w:r>
    </w:p>
    <w:p w:rsidR="005F706A" w:rsidRDefault="008F0D45">
      <w:pPr>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联系电话：</w:t>
      </w:r>
    </w:p>
    <w:p w:rsidR="005F706A" w:rsidRDefault="005F706A">
      <w:pPr>
        <w:ind w:firstLine="482"/>
        <w:rPr>
          <w:b/>
          <w:sz w:val="24"/>
          <w:szCs w:val="24"/>
        </w:rPr>
      </w:pPr>
    </w:p>
    <w:p w:rsidR="005F706A" w:rsidRDefault="005F706A">
      <w:pPr>
        <w:ind w:firstLine="482"/>
        <w:rPr>
          <w:b/>
          <w:sz w:val="24"/>
          <w:szCs w:val="24"/>
        </w:rPr>
      </w:pPr>
    </w:p>
    <w:p w:rsidR="005F706A" w:rsidRDefault="005F706A">
      <w:pPr>
        <w:ind w:firstLine="482"/>
        <w:rPr>
          <w:b/>
          <w:sz w:val="24"/>
          <w:szCs w:val="24"/>
        </w:rPr>
      </w:pPr>
    </w:p>
    <w:p w:rsidR="00631730" w:rsidRDefault="00631730" w:rsidP="00DC5E73">
      <w:pPr>
        <w:rPr>
          <w:b/>
          <w:sz w:val="24"/>
          <w:szCs w:val="24"/>
        </w:rPr>
      </w:pPr>
    </w:p>
    <w:p w:rsidR="00F14300" w:rsidRDefault="00F14300" w:rsidP="00631730">
      <w:pPr>
        <w:rPr>
          <w:b/>
          <w:sz w:val="24"/>
          <w:szCs w:val="24"/>
        </w:rPr>
      </w:pPr>
    </w:p>
    <w:p w:rsidR="005F706A" w:rsidRDefault="008F0D45">
      <w:pPr>
        <w:ind w:firstLine="482"/>
        <w:rPr>
          <w:b/>
          <w:sz w:val="24"/>
          <w:szCs w:val="24"/>
        </w:rPr>
      </w:pPr>
      <w:r>
        <w:rPr>
          <w:rFonts w:hint="eastAsia"/>
          <w:b/>
          <w:sz w:val="24"/>
          <w:szCs w:val="24"/>
        </w:rPr>
        <w:t>合同附件:</w:t>
      </w:r>
      <w:r w:rsidR="005444C1">
        <w:rPr>
          <w:rFonts w:hint="eastAsia"/>
          <w:b/>
          <w:sz w:val="24"/>
          <w:szCs w:val="24"/>
        </w:rPr>
        <w:t xml:space="preserve">       </w:t>
      </w:r>
      <w:r>
        <w:rPr>
          <w:rFonts w:hint="eastAsia"/>
          <w:b/>
          <w:sz w:val="24"/>
          <w:szCs w:val="24"/>
        </w:rPr>
        <w:t>消防设施定期维护内容及周期</w:t>
      </w:r>
    </w:p>
    <w:p w:rsidR="005444C1" w:rsidRDefault="005444C1">
      <w:pPr>
        <w:ind w:firstLine="482"/>
        <w:rPr>
          <w:b/>
          <w:sz w:val="24"/>
          <w:szCs w:val="24"/>
        </w:rPr>
      </w:pPr>
    </w:p>
    <w:tbl>
      <w:tblPr>
        <w:tblW w:w="9882" w:type="dxa"/>
        <w:jc w:val="center"/>
        <w:tblLayout w:type="fixed"/>
        <w:tblCellMar>
          <w:left w:w="0" w:type="dxa"/>
          <w:right w:w="0" w:type="dxa"/>
        </w:tblCellMar>
        <w:tblLook w:val="04A0"/>
      </w:tblPr>
      <w:tblGrid>
        <w:gridCol w:w="917"/>
        <w:gridCol w:w="6271"/>
        <w:gridCol w:w="2694"/>
      </w:tblGrid>
      <w:tr w:rsidR="005F706A">
        <w:trPr>
          <w:trHeight w:val="525"/>
          <w:jc w:val="center"/>
        </w:trPr>
        <w:tc>
          <w:tcPr>
            <w:tcW w:w="9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F706A" w:rsidRDefault="008F0D45" w:rsidP="005444C1">
            <w:pPr>
              <w:rPr>
                <w:szCs w:val="21"/>
              </w:rPr>
            </w:pPr>
            <w:r>
              <w:rPr>
                <w:rFonts w:hint="eastAsia"/>
                <w:szCs w:val="21"/>
              </w:rPr>
              <w:t>系统</w:t>
            </w: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维　护　保　养  内  容</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周  期</w:t>
            </w:r>
          </w:p>
        </w:tc>
      </w:tr>
      <w:tr w:rsidR="005F706A">
        <w:trPr>
          <w:cantSplit/>
          <w:trHeight w:val="840"/>
          <w:jc w:val="center"/>
        </w:trPr>
        <w:tc>
          <w:tcPr>
            <w:tcW w:w="9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5F706A" w:rsidRDefault="008F0D45" w:rsidP="005444C1">
            <w:pPr>
              <w:rPr>
                <w:szCs w:val="21"/>
              </w:rPr>
            </w:pPr>
            <w:r>
              <w:rPr>
                <w:rFonts w:hint="eastAsia"/>
                <w:szCs w:val="21"/>
              </w:rPr>
              <w:t>火      灾     报            警           系            统</w:t>
            </w: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火灾报警控制器检查，（自检功能，消音复位功能，故障报警，火警优先，报警记忆功能和电源电压，主备电源自动切换功能）</w:t>
            </w:r>
          </w:p>
        </w:tc>
        <w:tc>
          <w:tcPr>
            <w:tcW w:w="2694" w:type="dxa"/>
            <w:tcBorders>
              <w:top w:val="nil"/>
              <w:left w:val="nil"/>
              <w:bottom w:val="nil"/>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一月一次全面检查</w:t>
            </w:r>
          </w:p>
        </w:tc>
      </w:tr>
      <w:tr w:rsidR="005F706A">
        <w:trPr>
          <w:cantSplit/>
          <w:trHeight w:val="1005"/>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进行控制柜和接线端子箱内的接线检查与线路整理，消防控制室工作环境以及火灾报警控制联动控制器，层显，探测器，手动报警按钮是否处于完好状态</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首次全面检查，以后视情况而定                       一月一次</w:t>
            </w:r>
          </w:p>
        </w:tc>
      </w:tr>
      <w:tr w:rsidR="005F706A">
        <w:trPr>
          <w:cantSplit/>
          <w:trHeight w:val="705"/>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采用检测设备分期分批试验探测器的工作情况</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585"/>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故障模拟试验按0.5%—1%进行</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705"/>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手动报警按钮报警功能试验每次按10%进行</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630"/>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采用模拟试验方法检测与其它设备联接的信号模块的报警功能</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795"/>
          <w:jc w:val="center"/>
        </w:trPr>
        <w:tc>
          <w:tcPr>
            <w:tcW w:w="91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自     动           喷            淋      系             统</w:t>
            </w: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检查喷淋泵房工作环境及喷淋泵、稳压设备、电源控制柜、湿式报警阀、管网阀门、喷头、水泵接合器、储水设施等是否处于完好状态</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510"/>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手动或自动启动喷淋泵，同时试验主、备泵的自动切换</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450"/>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用报警阀上的放水试验放水，试验系统的供水情况</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71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利用末端放水装置放水，验证水流指示器和压力开关的报警功能、自动启泵功能和信号显示</w:t>
            </w:r>
          </w:p>
        </w:tc>
        <w:tc>
          <w:tcPr>
            <w:tcW w:w="2694" w:type="dxa"/>
            <w:tcBorders>
              <w:top w:val="nil"/>
              <w:left w:val="nil"/>
              <w:bottom w:val="nil"/>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其他辅助报警设备实验</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视情况</w:t>
            </w:r>
          </w:p>
        </w:tc>
      </w:tr>
      <w:tr w:rsidR="005F706A">
        <w:trPr>
          <w:cantSplit/>
          <w:trHeight w:val="960"/>
          <w:jc w:val="center"/>
        </w:trPr>
        <w:tc>
          <w:tcPr>
            <w:tcW w:w="91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消     火</w:t>
            </w:r>
          </w:p>
          <w:p w:rsidR="005F706A" w:rsidRDefault="008F0D45" w:rsidP="003D5F68">
            <w:pPr>
              <w:ind w:firstLine="420"/>
              <w:jc w:val="center"/>
              <w:rPr>
                <w:szCs w:val="21"/>
              </w:rPr>
            </w:pPr>
            <w:r>
              <w:rPr>
                <w:rFonts w:hint="eastAsia"/>
                <w:szCs w:val="21"/>
              </w:rPr>
              <w:t>栓</w:t>
            </w:r>
          </w:p>
          <w:p w:rsidR="005F706A" w:rsidRDefault="008F0D45" w:rsidP="003D5F68">
            <w:pPr>
              <w:ind w:firstLine="420"/>
              <w:jc w:val="center"/>
              <w:rPr>
                <w:szCs w:val="21"/>
              </w:rPr>
            </w:pPr>
            <w:r>
              <w:rPr>
                <w:rFonts w:hint="eastAsia"/>
                <w:szCs w:val="21"/>
              </w:rPr>
              <w:t>系     统</w:t>
            </w: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检查消防泵房工作环境及消防泵、稳压设备、电源控制柜、湿式报警阀、管网阀门、喷头、水泵接合器、储水设施等是否处于完好状态</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409"/>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nil"/>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手动或自动启动消防泵，同时试验主、备泵的自动切换</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试验远程启动按纽启动消防泵</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检查消火栓箱内设备配置及状态</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检查消火出水口阀门的灵活性</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3D5F68">
            <w:pPr>
              <w:ind w:firstLine="420"/>
              <w:jc w:val="center"/>
              <w:rPr>
                <w:szCs w:val="21"/>
              </w:rPr>
            </w:pPr>
            <w:r>
              <w:rPr>
                <w:rFonts w:hint="eastAsia"/>
                <w:szCs w:val="21"/>
              </w:rPr>
              <w:lastRenderedPageBreak/>
              <w:t>气体</w:t>
            </w:r>
          </w:p>
          <w:p w:rsidR="005F706A" w:rsidRDefault="008F0D45" w:rsidP="003D5F68">
            <w:pPr>
              <w:ind w:firstLine="420"/>
              <w:jc w:val="center"/>
              <w:rPr>
                <w:szCs w:val="21"/>
              </w:rPr>
            </w:pPr>
            <w:r>
              <w:rPr>
                <w:rFonts w:hint="eastAsia"/>
                <w:szCs w:val="21"/>
              </w:rPr>
              <w:t>系统</w:t>
            </w: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w:t>
            </w:r>
            <w:r>
              <w:rPr>
                <w:rFonts w:cs="宋体" w:hint="eastAsia"/>
                <w:szCs w:val="21"/>
              </w:rPr>
              <w:t>储气瓶灭火剂压力及称重装置显示</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检查储瓶的支撑情况是否良好，灭火剂输送管道的吊钩、支架是否牢固，检查保护区内开口情况等</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bl>
    <w:p w:rsidR="005F706A" w:rsidRDefault="005F706A" w:rsidP="00E47BC9">
      <w:pPr>
        <w:rPr>
          <w:b/>
          <w:bCs/>
        </w:rPr>
      </w:pPr>
    </w:p>
    <w:p w:rsidR="005F706A" w:rsidRDefault="008F0D45" w:rsidP="003D5F68">
      <w:pPr>
        <w:ind w:firstLine="422"/>
        <w:rPr>
          <w:b/>
          <w:bCs/>
        </w:rPr>
      </w:pPr>
      <w:r>
        <w:rPr>
          <w:b/>
          <w:bCs/>
        </w:rPr>
        <w:t>备注：本合同的约定如与本项目谈判文件的投标人须知前附表和招标人要求的约定有冲突时，以投标人须知前附表和招标人要求的约定为准。</w:t>
      </w:r>
    </w:p>
    <w:p w:rsidR="005F706A" w:rsidRDefault="005F706A" w:rsidP="003D5F68">
      <w:pPr>
        <w:ind w:firstLine="420"/>
      </w:pPr>
    </w:p>
    <w:p w:rsidR="00FD75D5" w:rsidRDefault="00FD75D5" w:rsidP="000667E4">
      <w:pPr>
        <w:pageBreakBefore/>
        <w:spacing w:beforeLines="100" w:afterLines="100" w:line="500" w:lineRule="exact"/>
        <w:ind w:firstLineChars="445" w:firstLine="1966"/>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廉  政  协  议</w:t>
      </w:r>
    </w:p>
    <w:p w:rsidR="005F706A" w:rsidRDefault="005F706A" w:rsidP="00857938">
      <w:pPr>
        <w:spacing w:line="360" w:lineRule="auto"/>
        <w:ind w:leftChars="200" w:left="1260" w:hangingChars="430" w:hanging="860"/>
        <w:rPr>
          <w:rFonts w:ascii="Times New Roman" w:hAnsi="Times New Roman"/>
          <w:szCs w:val="21"/>
        </w:rPr>
      </w:pP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p>
    <w:p w:rsidR="005F706A" w:rsidRDefault="008F0D45" w:rsidP="003D5F68">
      <w:pPr>
        <w:spacing w:line="500" w:lineRule="exact"/>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乙方：</w:t>
      </w:r>
    </w:p>
    <w:p w:rsidR="005F706A" w:rsidRDefault="005F706A" w:rsidP="003D5F68">
      <w:pPr>
        <w:spacing w:line="500" w:lineRule="exact"/>
        <w:ind w:firstLineChars="200" w:firstLine="420"/>
        <w:rPr>
          <w:rFonts w:asciiTheme="minorEastAsia" w:eastAsiaTheme="minorEastAsia" w:hAnsiTheme="minorEastAsia" w:cstheme="minorEastAsia"/>
          <w:sz w:val="21"/>
          <w:szCs w:val="21"/>
        </w:rPr>
      </w:pP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第一条</w:t>
      </w:r>
      <w:r>
        <w:rPr>
          <w:rFonts w:asciiTheme="minorEastAsia" w:eastAsiaTheme="minorEastAsia" w:hAnsiTheme="minorEastAsia" w:cstheme="minorEastAsia" w:hint="eastAsia"/>
          <w:sz w:val="21"/>
          <w:szCs w:val="21"/>
        </w:rPr>
        <w:t xml:space="preserve">  甲乙双方的权利和义务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（二）严格执行合同的要求，自觉履行合同约定的相关义务。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（三）在业务活动中坚持公开、公正、诚信、透明的原则，不得损害国家、集体利益。</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（四）建立健全廉政制度，开展廉政教育，公布举报电话，监督并认真查处违法违纪行为。</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（五）发现对方在业务活动中有违反廉政规定的行为，应及时提醒对方纠正。情节严重的，应向其上级有关部门举报、建议给予处理，并有权要求告知处理结果。</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第二条</w:t>
      </w:r>
      <w:r>
        <w:rPr>
          <w:rFonts w:asciiTheme="minorEastAsia" w:eastAsiaTheme="minorEastAsia" w:hAnsiTheme="minorEastAsia" w:cstheme="minorEastAsia" w:hint="eastAsia"/>
          <w:sz w:val="21"/>
          <w:szCs w:val="21"/>
        </w:rPr>
        <w:t xml:space="preserve">  甲方的义务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（三）甲方及其工作人员不得要求或者接受乙方为其住房装修、婚丧嫁娶活动、配偶子</w:t>
      </w:r>
      <w:r>
        <w:rPr>
          <w:rFonts w:asciiTheme="minorEastAsia" w:eastAsiaTheme="minorEastAsia" w:hAnsiTheme="minorEastAsia" w:cstheme="minorEastAsia" w:hint="eastAsia"/>
          <w:sz w:val="21"/>
          <w:szCs w:val="21"/>
        </w:rPr>
        <w:lastRenderedPageBreak/>
        <w:t>女工作安排以及出国出境、旅游等提供方便等。</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（四）甲方工作人员不得在乙方有关联的企业兼职，不得向乙方介绍家属或者亲友从事与甲方业务有关的经济活动。</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（五）甲方工作人员不得以明显低于市场的价格向乙方购买房屋、汽车等物品；不得以明显高于市场的价格向乙方出售房屋、汽车等物品；不得以其他交易形式非法收受请托人财物。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（七）甲方工作人员不得接受乙方给予或赠送的干股或红利。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第三条  </w:t>
      </w:r>
      <w:r>
        <w:rPr>
          <w:rFonts w:asciiTheme="minorEastAsia" w:eastAsiaTheme="minorEastAsia" w:hAnsiTheme="minorEastAsia" w:cstheme="minorEastAsia" w:hint="eastAsia"/>
          <w:sz w:val="21"/>
          <w:szCs w:val="21"/>
        </w:rPr>
        <w:t>乙方的义务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（二)乙方不得以任何名义为甲方及其工作人员报销应由甲方单位或个人支付的任何费用。</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（七）乙方不得向甲方工作人员提供干股或红利。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（八）乙方须按文旅博览集团纪委要求开展相关工作。</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第四条</w:t>
      </w:r>
      <w:r>
        <w:rPr>
          <w:rFonts w:asciiTheme="minorEastAsia" w:eastAsiaTheme="minorEastAsia" w:hAnsiTheme="minorEastAsia" w:cstheme="minorEastAsia" w:hint="eastAsia"/>
          <w:sz w:val="21"/>
          <w:szCs w:val="21"/>
        </w:rPr>
        <w:t xml:space="preserve">  违约责任</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投诉联系部门：。联系电话，举报邮箱：</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1．向建设行政部门、招投标管理部门及乙方上级主管部门通报，建议作出相应处理； </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2．甲方有权扣除乙方履约保证金全部或部分（视情节严重性而定）；</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3．乙方一定期限内（6个月至5年，具体由甲方根据情况而定）不得参与甲方作为发包人（业主）的工程项目投标和物资采购等相关业务；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4．终止或解除双方已签订的包括（不限于）本合同在内的所有合同。</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甲方作出的处理意见，乙方应无条件接受并承担给甲方造成的损失，全额返还通过不正当手段从甲方获取的非法所得，并承担相应的法律责任。</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第五条</w:t>
      </w:r>
      <w:r>
        <w:rPr>
          <w:rFonts w:asciiTheme="minorEastAsia" w:eastAsiaTheme="minorEastAsia" w:hAnsiTheme="minorEastAsia" w:cstheme="minorEastAsia" w:hint="eastAsia"/>
          <w:sz w:val="21"/>
          <w:szCs w:val="21"/>
        </w:rPr>
        <w:t xml:space="preserve">  双方约定</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第六条  </w:t>
      </w:r>
      <w:r>
        <w:rPr>
          <w:rFonts w:asciiTheme="minorEastAsia" w:eastAsiaTheme="minorEastAsia" w:hAnsiTheme="minorEastAsia" w:cstheme="minorEastAsia" w:hint="eastAsia"/>
          <w:sz w:val="21"/>
          <w:szCs w:val="21"/>
        </w:rPr>
        <w:t xml:space="preserve">本协议有效期为甲乙双方签署之日起至合同终止。  </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第七条 </w:t>
      </w:r>
      <w:r>
        <w:rPr>
          <w:rFonts w:asciiTheme="minorEastAsia" w:eastAsiaTheme="minorEastAsia" w:hAnsiTheme="minorEastAsia" w:cstheme="minorEastAsia" w:hint="eastAsia"/>
          <w:sz w:val="21"/>
          <w:szCs w:val="21"/>
        </w:rPr>
        <w:t xml:space="preserve"> 本协议作为合同的附件，与本合同具有同等法律效力。</w:t>
      </w:r>
    </w:p>
    <w:p w:rsidR="005F706A" w:rsidRDefault="005F706A">
      <w:pPr>
        <w:spacing w:line="500" w:lineRule="exact"/>
        <w:ind w:firstLine="420"/>
        <w:rPr>
          <w:rFonts w:asciiTheme="minorEastAsia" w:eastAsiaTheme="minorEastAsia" w:hAnsiTheme="minorEastAsia" w:cstheme="minorEastAsia"/>
          <w:sz w:val="21"/>
          <w:szCs w:val="21"/>
        </w:rPr>
      </w:pP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                   乙方（盖章）：</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法定代表人或</w:t>
      </w:r>
      <w:r>
        <w:rPr>
          <w:rFonts w:asciiTheme="minorEastAsia" w:eastAsiaTheme="minorEastAsia" w:hAnsiTheme="minorEastAsia" w:cstheme="minorEastAsia" w:hint="eastAsia"/>
          <w:sz w:val="21"/>
          <w:szCs w:val="21"/>
        </w:rPr>
        <w:tab/>
        <w:t xml:space="preserve"> 法定代表人或</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   (职务)               授权代表：  （职务）</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姓名     </w:t>
      </w:r>
      <w:r>
        <w:rPr>
          <w:rFonts w:asciiTheme="minorEastAsia" w:eastAsiaTheme="minorEastAsia" w:hAnsiTheme="minorEastAsia" w:cstheme="minorEastAsia" w:hint="eastAsia"/>
          <w:sz w:val="21"/>
          <w:szCs w:val="21"/>
        </w:rPr>
        <w:tab/>
        <w:t xml:space="preserve"> 姓名</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廉政监督联系人                    廉政监督联系人</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姓名                              姓名</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电话：</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5F706A" w:rsidRDefault="008F0D45">
      <w:pPr>
        <w:spacing w:line="500" w:lineRule="exact"/>
        <w:ind w:firstLine="420"/>
      </w:pPr>
      <w:r>
        <w:rPr>
          <w:rFonts w:asciiTheme="minorEastAsia" w:eastAsiaTheme="minorEastAsia" w:hAnsiTheme="minorEastAsia" w:cstheme="minorEastAsia" w:hint="eastAsia"/>
          <w:sz w:val="21"/>
          <w:szCs w:val="21"/>
        </w:rPr>
        <w:lastRenderedPageBreak/>
        <w:t>日期：                            日期：</w:t>
      </w:r>
      <w:bookmarkStart w:id="68" w:name="_Toc1367"/>
    </w:p>
    <w:p w:rsidR="00D17E5D" w:rsidRDefault="00D17E5D" w:rsidP="00D17E5D">
      <w:pPr>
        <w:pageBreakBefore/>
        <w:spacing w:line="360" w:lineRule="auto"/>
        <w:ind w:firstLineChars="990" w:firstLine="2783"/>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p>
    <w:bookmarkEnd w:id="68"/>
    <w:p w:rsidR="005F706A" w:rsidRDefault="008F0D45" w:rsidP="00D17E5D">
      <w:pPr>
        <w:spacing w:line="500" w:lineRule="exact"/>
        <w:ind w:firstLineChars="1090" w:firstLine="3502"/>
        <w:rPr>
          <w:rFonts w:asciiTheme="minorEastAsia" w:eastAsiaTheme="minorEastAsia" w:hAnsiTheme="minorEastAsia"/>
          <w:b/>
          <w:sz w:val="32"/>
        </w:rPr>
      </w:pPr>
      <w:r>
        <w:rPr>
          <w:rFonts w:asciiTheme="minorEastAsia" w:eastAsiaTheme="minorEastAsia" w:hAnsiTheme="minorEastAsia" w:hint="eastAsia"/>
          <w:b/>
          <w:sz w:val="32"/>
        </w:rPr>
        <w:t>某项目</w:t>
      </w:r>
    </w:p>
    <w:p w:rsidR="006D61CE" w:rsidRDefault="00D17E5D">
      <w:pPr>
        <w:spacing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 xml:space="preserve">  </w:t>
      </w:r>
    </w:p>
    <w:p w:rsidR="006D61CE" w:rsidRDefault="006D61CE">
      <w:pPr>
        <w:spacing w:line="500" w:lineRule="exact"/>
        <w:ind w:firstLine="643"/>
        <w:jc w:val="center"/>
        <w:rPr>
          <w:rFonts w:asciiTheme="minorEastAsia" w:eastAsiaTheme="minorEastAsia" w:hAnsiTheme="minorEastAsia"/>
          <w:b/>
          <w:sz w:val="32"/>
        </w:rPr>
      </w:pPr>
    </w:p>
    <w:p w:rsidR="005444C1" w:rsidRDefault="005444C1" w:rsidP="005444C1">
      <w:pPr>
        <w:spacing w:line="900" w:lineRule="exact"/>
        <w:ind w:firstLine="1446"/>
        <w:rPr>
          <w:rFonts w:asciiTheme="minorEastAsia" w:eastAsiaTheme="minorEastAsia" w:hAnsiTheme="minorEastAsia"/>
          <w:b/>
          <w:sz w:val="72"/>
        </w:rPr>
      </w:pPr>
    </w:p>
    <w:p w:rsidR="005F706A" w:rsidRDefault="008F0D45" w:rsidP="005444C1">
      <w:pPr>
        <w:spacing w:line="900" w:lineRule="exact"/>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投</w:t>
      </w:r>
    </w:p>
    <w:p w:rsidR="005F706A" w:rsidRDefault="005F706A">
      <w:pPr>
        <w:spacing w:line="900" w:lineRule="exact"/>
        <w:ind w:firstLine="1446"/>
        <w:jc w:val="center"/>
        <w:rPr>
          <w:rFonts w:asciiTheme="minorEastAsia" w:eastAsiaTheme="minorEastAsia" w:hAnsiTheme="minorEastAsia"/>
          <w:b/>
          <w:sz w:val="72"/>
        </w:rPr>
      </w:pPr>
    </w:p>
    <w:p w:rsidR="005F706A" w:rsidRDefault="008F0D45" w:rsidP="005444C1">
      <w:pPr>
        <w:spacing w:line="900" w:lineRule="exact"/>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标</w:t>
      </w:r>
    </w:p>
    <w:p w:rsidR="005F706A" w:rsidRDefault="005F706A">
      <w:pPr>
        <w:spacing w:line="900" w:lineRule="exact"/>
        <w:ind w:firstLine="1446"/>
        <w:jc w:val="center"/>
        <w:rPr>
          <w:rFonts w:asciiTheme="minorEastAsia" w:eastAsiaTheme="minorEastAsia" w:hAnsiTheme="minorEastAsia"/>
          <w:b/>
          <w:sz w:val="72"/>
        </w:rPr>
      </w:pPr>
    </w:p>
    <w:p w:rsidR="005F706A" w:rsidRDefault="008F0D45" w:rsidP="005444C1">
      <w:pPr>
        <w:spacing w:line="900" w:lineRule="exact"/>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文</w:t>
      </w:r>
    </w:p>
    <w:p w:rsidR="005F706A" w:rsidRDefault="005F706A">
      <w:pPr>
        <w:spacing w:line="900" w:lineRule="exact"/>
        <w:ind w:firstLine="1446"/>
        <w:jc w:val="center"/>
        <w:rPr>
          <w:rFonts w:asciiTheme="minorEastAsia" w:eastAsiaTheme="minorEastAsia" w:hAnsiTheme="minorEastAsia"/>
          <w:b/>
          <w:sz w:val="72"/>
        </w:rPr>
      </w:pPr>
    </w:p>
    <w:p w:rsidR="005F706A" w:rsidRDefault="008F0D45" w:rsidP="005444C1">
      <w:pPr>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件</w:t>
      </w:r>
    </w:p>
    <w:p w:rsidR="005F706A" w:rsidRDefault="005F706A" w:rsidP="000667E4">
      <w:pPr>
        <w:spacing w:afterLines="50" w:line="500" w:lineRule="exact"/>
        <w:rPr>
          <w:rFonts w:asciiTheme="minorEastAsia" w:eastAsiaTheme="minorEastAsia" w:hAnsiTheme="minorEastAsia"/>
          <w:b/>
          <w:sz w:val="28"/>
          <w:szCs w:val="28"/>
        </w:rPr>
      </w:pPr>
    </w:p>
    <w:p w:rsidR="005F706A" w:rsidRDefault="005F706A" w:rsidP="000667E4">
      <w:pPr>
        <w:spacing w:afterLines="50" w:line="500" w:lineRule="exact"/>
        <w:ind w:firstLine="1446"/>
        <w:jc w:val="center"/>
        <w:rPr>
          <w:rFonts w:asciiTheme="minorEastAsia" w:eastAsiaTheme="minorEastAsia" w:hAnsiTheme="minorEastAsia"/>
          <w:b/>
          <w:sz w:val="72"/>
        </w:rPr>
      </w:pPr>
    </w:p>
    <w:p w:rsidR="006D61CE" w:rsidRDefault="006D61CE" w:rsidP="000667E4">
      <w:pPr>
        <w:spacing w:afterLines="50" w:line="500" w:lineRule="exact"/>
        <w:ind w:firstLine="1446"/>
        <w:jc w:val="center"/>
        <w:rPr>
          <w:rFonts w:asciiTheme="minorEastAsia" w:eastAsiaTheme="minorEastAsia" w:hAnsiTheme="minorEastAsia"/>
          <w:b/>
          <w:sz w:val="72"/>
        </w:rPr>
      </w:pPr>
    </w:p>
    <w:p w:rsidR="005F706A" w:rsidRDefault="008F0D45" w:rsidP="000667E4">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5F706A" w:rsidRDefault="008F0D45" w:rsidP="000667E4">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5F706A" w:rsidRPr="006D61CE" w:rsidRDefault="008F0D45" w:rsidP="007F73C9">
      <w:pPr>
        <w:widowControl/>
        <w:ind w:firstLineChars="1145" w:firstLine="3219"/>
        <w:jc w:val="left"/>
        <w:rPr>
          <w:rFonts w:asciiTheme="minorEastAsia" w:eastAsiaTheme="minorEastAsia" w:hAnsiTheme="minorEastAsia"/>
          <w:b/>
          <w:sz w:val="28"/>
        </w:rPr>
      </w:pPr>
      <w:r>
        <w:rPr>
          <w:rFonts w:asciiTheme="minorEastAsia" w:eastAsiaTheme="minorEastAsia" w:hAnsiTheme="minorEastAsia"/>
          <w:b/>
          <w:sz w:val="28"/>
        </w:rPr>
        <w:br w:type="page"/>
      </w:r>
      <w:bookmarkStart w:id="69" w:name="_Toc461056631"/>
      <w:bookmarkStart w:id="70" w:name="_Toc461053086"/>
      <w:bookmarkStart w:id="71" w:name="_Toc6077"/>
      <w:bookmarkStart w:id="72" w:name="_Toc520983587"/>
      <w:r>
        <w:rPr>
          <w:rFonts w:asciiTheme="minorEastAsia" w:eastAsiaTheme="minorEastAsia" w:hAnsiTheme="minorEastAsia" w:hint="eastAsia"/>
          <w:b/>
          <w:sz w:val="24"/>
        </w:rPr>
        <w:lastRenderedPageBreak/>
        <w:t>一</w:t>
      </w:r>
      <w:bookmarkEnd w:id="69"/>
      <w:bookmarkEnd w:id="70"/>
      <w:r>
        <w:rPr>
          <w:rFonts w:asciiTheme="minorEastAsia" w:eastAsiaTheme="minorEastAsia" w:hAnsiTheme="minorEastAsia" w:hint="eastAsia"/>
          <w:b/>
          <w:sz w:val="24"/>
        </w:rPr>
        <w:t>、报价表格式</w:t>
      </w:r>
      <w:bookmarkEnd w:id="71"/>
      <w:bookmarkEnd w:id="72"/>
    </w:p>
    <w:p w:rsidR="005F706A" w:rsidRDefault="008F0D45" w:rsidP="000667E4">
      <w:pPr>
        <w:spacing w:beforeLines="50" w:afterLines="50" w:line="360" w:lineRule="auto"/>
        <w:ind w:firstLine="48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5F706A" w:rsidRDefault="008F0D45">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5F706A" w:rsidRDefault="008F0D45" w:rsidP="000667E4">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5F706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5F706A" w:rsidRDefault="005F706A">
            <w:pPr>
              <w:ind w:firstLine="482"/>
              <w:rPr>
                <w:rFonts w:asciiTheme="minorEastAsia" w:eastAsiaTheme="minorEastAsia" w:hAnsiTheme="minorEastAsia" w:cs="宋体"/>
                <w:b/>
                <w:kern w:val="2"/>
                <w:sz w:val="24"/>
                <w:szCs w:val="24"/>
              </w:rPr>
            </w:pPr>
          </w:p>
        </w:tc>
      </w:tr>
      <w:tr w:rsidR="005F706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5F706A" w:rsidRDefault="008F0D45">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5F706A">
        <w:trPr>
          <w:trHeight w:val="1691"/>
          <w:jc w:val="center"/>
        </w:trPr>
        <w:tc>
          <w:tcPr>
            <w:tcW w:w="1442" w:type="pct"/>
            <w:tcBorders>
              <w:top w:val="single" w:sz="4" w:space="0" w:color="auto"/>
            </w:tcBorders>
            <w:vAlign w:val="center"/>
          </w:tcPr>
          <w:p w:rsidR="005F706A" w:rsidRPr="00815942" w:rsidRDefault="008F0D45" w:rsidP="00815942">
            <w:pPr>
              <w:spacing w:line="360" w:lineRule="auto"/>
              <w:rPr>
                <w:rFonts w:cs="@仿宋_GB2312"/>
                <w:b/>
                <w:kern w:val="2"/>
                <w:sz w:val="24"/>
              </w:rPr>
            </w:pPr>
            <w:r>
              <w:rPr>
                <w:rFonts w:cs="@仿宋_GB2312" w:hint="eastAsia"/>
                <w:b/>
                <w:kern w:val="2"/>
                <w:sz w:val="24"/>
              </w:rPr>
              <w:t>报价</w:t>
            </w:r>
            <w:r>
              <w:rPr>
                <w:rFonts w:asciiTheme="minorEastAsia" w:eastAsiaTheme="minorEastAsia" w:hAnsiTheme="minorEastAsia" w:cs="宋体" w:hint="eastAsia"/>
                <w:b/>
                <w:kern w:val="2"/>
                <w:sz w:val="24"/>
                <w:szCs w:val="24"/>
              </w:rPr>
              <w:t>（详见备注说明）</w:t>
            </w:r>
          </w:p>
        </w:tc>
        <w:tc>
          <w:tcPr>
            <w:tcW w:w="3557" w:type="pct"/>
            <w:vAlign w:val="center"/>
          </w:tcPr>
          <w:p w:rsidR="005F706A" w:rsidRDefault="005F706A">
            <w:pPr>
              <w:snapToGrid w:val="0"/>
              <w:ind w:firstLine="480"/>
              <w:rPr>
                <w:rFonts w:asciiTheme="minorEastAsia" w:eastAsiaTheme="minorEastAsia" w:hAnsiTheme="minorEastAsia" w:cs="宋体"/>
                <w:kern w:val="2"/>
                <w:sz w:val="24"/>
                <w:szCs w:val="24"/>
              </w:rPr>
            </w:pPr>
          </w:p>
          <w:p w:rsidR="005F706A" w:rsidRDefault="008F0D45" w:rsidP="00815942">
            <w:pPr>
              <w:snapToGrid w:val="0"/>
              <w:rPr>
                <w:rFonts w:asciiTheme="minorEastAsia" w:eastAsiaTheme="minorEastAsia" w:hAnsiTheme="minorEastAsia" w:cs="宋体"/>
                <w:bCs/>
                <w:kern w:val="2"/>
                <w:sz w:val="24"/>
                <w:szCs w:val="24"/>
                <w:u w:val="single"/>
              </w:rPr>
            </w:pPr>
            <w:r>
              <w:rPr>
                <w:rFonts w:asciiTheme="minorEastAsia" w:eastAsiaTheme="minorEastAsia" w:hAnsiTheme="minorEastAsia" w:cs="宋体" w:hint="eastAsia"/>
                <w:bCs/>
                <w:kern w:val="2"/>
                <w:sz w:val="24"/>
                <w:szCs w:val="24"/>
              </w:rPr>
              <w:t>人民币大写</w:t>
            </w:r>
            <w:r w:rsidR="00815942">
              <w:rPr>
                <w:rFonts w:asciiTheme="minorEastAsia" w:eastAsiaTheme="minorEastAsia" w:hAnsiTheme="minorEastAsia" w:cs="宋体" w:hint="eastAsia"/>
                <w:bCs/>
                <w:kern w:val="2"/>
                <w:sz w:val="24"/>
                <w:szCs w:val="24"/>
              </w:rPr>
              <w:t>(</w:t>
            </w:r>
            <w:r w:rsidR="00815942" w:rsidRPr="00815942">
              <w:rPr>
                <w:rFonts w:asciiTheme="minorEastAsia" w:eastAsiaTheme="minorEastAsia" w:hAnsiTheme="minorEastAsia" w:cs="宋体" w:hint="eastAsia"/>
                <w:bCs/>
                <w:color w:val="FF0000"/>
                <w:kern w:val="2"/>
                <w:sz w:val="24"/>
                <w:szCs w:val="24"/>
              </w:rPr>
              <w:t>税率 * ％</w:t>
            </w:r>
            <w:r w:rsidR="00815942">
              <w:rPr>
                <w:rFonts w:asciiTheme="minorEastAsia" w:eastAsiaTheme="minorEastAsia" w:hAnsiTheme="minorEastAsia" w:cs="宋体" w:hint="eastAsia"/>
                <w:bCs/>
                <w:kern w:val="2"/>
                <w:sz w:val="24"/>
                <w:szCs w:val="24"/>
              </w:rPr>
              <w:t>)</w:t>
            </w:r>
            <w:r>
              <w:rPr>
                <w:rFonts w:asciiTheme="minorEastAsia" w:eastAsiaTheme="minorEastAsia" w:hAnsiTheme="minorEastAsia" w:cs="宋体" w:hint="eastAsia"/>
                <w:bCs/>
                <w:kern w:val="2"/>
                <w:sz w:val="24"/>
                <w:szCs w:val="24"/>
              </w:rPr>
              <w:t>：</w:t>
            </w:r>
          </w:p>
          <w:p w:rsidR="005F706A" w:rsidRDefault="005F706A">
            <w:pPr>
              <w:snapToGrid w:val="0"/>
              <w:ind w:firstLine="482"/>
              <w:rPr>
                <w:rFonts w:asciiTheme="minorEastAsia" w:eastAsiaTheme="minorEastAsia" w:hAnsiTheme="minorEastAsia" w:cs="宋体"/>
                <w:b/>
                <w:kern w:val="2"/>
                <w:sz w:val="24"/>
                <w:szCs w:val="24"/>
              </w:rPr>
            </w:pPr>
          </w:p>
        </w:tc>
      </w:tr>
      <w:tr w:rsidR="005F706A">
        <w:trPr>
          <w:trHeight w:val="732"/>
          <w:jc w:val="center"/>
        </w:trPr>
        <w:tc>
          <w:tcPr>
            <w:tcW w:w="1442" w:type="pct"/>
            <w:tcBorders>
              <w:top w:val="single" w:sz="4" w:space="0" w:color="auto"/>
            </w:tcBorders>
            <w:vAlign w:val="center"/>
          </w:tcPr>
          <w:p w:rsidR="005F706A" w:rsidRDefault="008F0D45">
            <w:pPr>
              <w:snapToGrid w:val="0"/>
              <w:ind w:firstLine="482"/>
              <w:jc w:val="center"/>
              <w:rPr>
                <w:rFonts w:asciiTheme="minorEastAsia" w:eastAsiaTheme="minorEastAsia" w:hAnsiTheme="minorEastAsia" w:cs="宋体"/>
                <w:b/>
                <w:strike/>
                <w:kern w:val="2"/>
                <w:sz w:val="24"/>
                <w:szCs w:val="24"/>
                <w:highlight w:val="yellow"/>
              </w:rPr>
            </w:pPr>
            <w:r>
              <w:rPr>
                <w:rFonts w:asciiTheme="minorEastAsia" w:eastAsiaTheme="minorEastAsia" w:hAnsiTheme="minorEastAsia" w:cs="宋体" w:hint="eastAsia"/>
                <w:b/>
                <w:kern w:val="2"/>
                <w:sz w:val="24"/>
                <w:szCs w:val="24"/>
              </w:rPr>
              <w:t>服务期限</w:t>
            </w:r>
          </w:p>
        </w:tc>
        <w:tc>
          <w:tcPr>
            <w:tcW w:w="3557" w:type="pct"/>
            <w:vAlign w:val="center"/>
          </w:tcPr>
          <w:p w:rsidR="005F706A" w:rsidRDefault="005F706A">
            <w:pPr>
              <w:snapToGrid w:val="0"/>
              <w:ind w:firstLine="482"/>
              <w:rPr>
                <w:rFonts w:asciiTheme="minorEastAsia" w:eastAsiaTheme="minorEastAsia" w:hAnsiTheme="minorEastAsia" w:cs="宋体"/>
                <w:b/>
                <w:strike/>
                <w:kern w:val="2"/>
                <w:sz w:val="24"/>
                <w:szCs w:val="24"/>
                <w:highlight w:val="yellow"/>
              </w:rPr>
            </w:pPr>
          </w:p>
        </w:tc>
      </w:tr>
      <w:tr w:rsidR="005F706A">
        <w:trPr>
          <w:trHeight w:val="1972"/>
          <w:jc w:val="center"/>
        </w:trPr>
        <w:tc>
          <w:tcPr>
            <w:tcW w:w="1442" w:type="pct"/>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5F706A" w:rsidRDefault="005F706A">
            <w:pPr>
              <w:ind w:firstLine="482"/>
              <w:rPr>
                <w:rFonts w:asciiTheme="minorEastAsia" w:eastAsiaTheme="minorEastAsia" w:hAnsiTheme="minorEastAsia" w:cs="宋体"/>
                <w:b/>
                <w:kern w:val="2"/>
                <w:sz w:val="24"/>
                <w:szCs w:val="24"/>
              </w:rPr>
            </w:pPr>
          </w:p>
        </w:tc>
      </w:tr>
    </w:tbl>
    <w:p w:rsidR="005F706A" w:rsidRDefault="008F0D45" w:rsidP="003D5F68">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5F706A" w:rsidRDefault="008F0D45" w:rsidP="003D5F68">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5F706A" w:rsidRDefault="008F0D45">
      <w:pPr>
        <w:adjustRightInd w:val="0"/>
        <w:snapToGrid w:val="0"/>
        <w:spacing w:line="360" w:lineRule="auto"/>
        <w:ind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5F706A" w:rsidRDefault="008F0D45">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p>
    <w:p w:rsidR="005F706A" w:rsidRDefault="008F0D45">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5F706A" w:rsidRDefault="008F0D45">
      <w:pPr>
        <w:pageBreakBefore/>
        <w:adjustRightInd w:val="0"/>
        <w:snapToGrid w:val="0"/>
        <w:spacing w:line="360" w:lineRule="auto"/>
        <w:ind w:firstLine="482"/>
        <w:rPr>
          <w:b/>
          <w:sz w:val="24"/>
          <w:szCs w:val="28"/>
        </w:rPr>
      </w:pPr>
      <w:r>
        <w:rPr>
          <w:rFonts w:hint="eastAsia"/>
          <w:b/>
          <w:sz w:val="24"/>
          <w:szCs w:val="28"/>
        </w:rPr>
        <w:lastRenderedPageBreak/>
        <w:t>1-2 分项报价明细表</w:t>
      </w:r>
    </w:p>
    <w:p w:rsidR="00A72ECE" w:rsidRPr="00A72ECE" w:rsidRDefault="00A72ECE">
      <w:pPr>
        <w:ind w:firstLine="482"/>
        <w:jc w:val="center"/>
        <w:rPr>
          <w:iCs/>
          <w:color w:val="FF0000"/>
          <w:sz w:val="24"/>
          <w:szCs w:val="24"/>
        </w:rPr>
      </w:pPr>
    </w:p>
    <w:tbl>
      <w:tblPr>
        <w:tblW w:w="8662" w:type="dxa"/>
        <w:tblInd w:w="93" w:type="dxa"/>
        <w:tblLook w:val="04A0"/>
      </w:tblPr>
      <w:tblGrid>
        <w:gridCol w:w="866"/>
        <w:gridCol w:w="1843"/>
        <w:gridCol w:w="1842"/>
        <w:gridCol w:w="1418"/>
        <w:gridCol w:w="1276"/>
        <w:gridCol w:w="1417"/>
      </w:tblGrid>
      <w:tr w:rsidR="005C03EA" w:rsidRPr="00A72ECE" w:rsidTr="005C03EA">
        <w:trPr>
          <w:trHeight w:val="4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名称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服务内容</w:t>
            </w:r>
          </w:p>
        </w:tc>
        <w:tc>
          <w:tcPr>
            <w:tcW w:w="1418" w:type="dxa"/>
            <w:tcBorders>
              <w:top w:val="single" w:sz="4" w:space="0" w:color="auto"/>
              <w:left w:val="nil"/>
              <w:bottom w:val="single" w:sz="4" w:space="0" w:color="auto"/>
              <w:right w:val="single" w:sz="4" w:space="0" w:color="auto"/>
            </w:tcBorders>
            <w:vAlign w:val="center"/>
          </w:tcPr>
          <w:p w:rsidR="005C03EA" w:rsidRPr="00A72ECE" w:rsidRDefault="00DF0B7C" w:rsidP="005C03EA">
            <w:pPr>
              <w:widowControl/>
              <w:jc w:val="center"/>
              <w:rPr>
                <w:rFonts w:cs="宋体"/>
              </w:rPr>
            </w:pPr>
            <w:r>
              <w:rPr>
                <w:rFonts w:cs="宋体" w:hint="eastAsia"/>
              </w:rPr>
              <w:t>分</w:t>
            </w:r>
            <w:r w:rsidR="005C03EA">
              <w:rPr>
                <w:rFonts w:cs="宋体" w:hint="eastAsia"/>
              </w:rPr>
              <w:t>项目控制价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服务周期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年报价（元）</w:t>
            </w:r>
          </w:p>
        </w:tc>
      </w:tr>
      <w:tr w:rsidR="005C03EA" w:rsidRPr="00A72ECE" w:rsidTr="005C03EA">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1</w:t>
            </w:r>
          </w:p>
        </w:tc>
        <w:tc>
          <w:tcPr>
            <w:tcW w:w="1843"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天鹅湖</w:t>
            </w:r>
            <w:r>
              <w:rPr>
                <w:rFonts w:cs="宋体" w:hint="eastAsia"/>
              </w:rPr>
              <w:t>畔</w:t>
            </w:r>
            <w:r w:rsidRPr="00A72ECE">
              <w:rPr>
                <w:rFonts w:cs="宋体" w:hint="eastAsia"/>
              </w:rPr>
              <w:t>综合楼</w:t>
            </w:r>
          </w:p>
        </w:tc>
        <w:tc>
          <w:tcPr>
            <w:tcW w:w="1842"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5C03EA" w:rsidRDefault="004B57C6" w:rsidP="005C03EA">
            <w:pPr>
              <w:widowControl/>
              <w:jc w:val="center"/>
              <w:rPr>
                <w:rFonts w:cs="宋体"/>
              </w:rPr>
            </w:pPr>
            <w:r>
              <w:rPr>
                <w:rFonts w:cs="宋体" w:hint="eastAsia"/>
              </w:rPr>
              <w:t>1.</w:t>
            </w:r>
            <w:r w:rsidR="00E86E76">
              <w:rPr>
                <w:rFonts w:cs="宋体" w:hint="eastAsia"/>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r>
      <w:tr w:rsidR="005C03EA" w:rsidRPr="00A72ECE" w:rsidTr="005C03EA">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2</w:t>
            </w:r>
          </w:p>
        </w:tc>
        <w:tc>
          <w:tcPr>
            <w:tcW w:w="1843"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国土规划大厦</w:t>
            </w:r>
          </w:p>
        </w:tc>
        <w:tc>
          <w:tcPr>
            <w:tcW w:w="1842"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5C03EA" w:rsidRDefault="00F60E58" w:rsidP="005C03EA">
            <w:pPr>
              <w:widowControl/>
              <w:jc w:val="center"/>
              <w:rPr>
                <w:rFonts w:cs="宋体"/>
              </w:rPr>
            </w:pPr>
            <w:r>
              <w:rPr>
                <w:rFonts w:cs="宋体" w:hint="eastAsia"/>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r>
      <w:tr w:rsidR="005C03EA" w:rsidRPr="00A72ECE" w:rsidTr="005C03EA">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3</w:t>
            </w:r>
          </w:p>
        </w:tc>
        <w:tc>
          <w:tcPr>
            <w:tcW w:w="1843"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陶然居小区</w:t>
            </w:r>
          </w:p>
        </w:tc>
        <w:tc>
          <w:tcPr>
            <w:tcW w:w="1842"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5C03EA" w:rsidRDefault="001D4A76" w:rsidP="005C03EA">
            <w:pPr>
              <w:widowControl/>
              <w:jc w:val="center"/>
              <w:rPr>
                <w:rFonts w:cs="宋体"/>
              </w:rPr>
            </w:pPr>
            <w:r>
              <w:rPr>
                <w:rFonts w:cs="宋体" w:hint="eastAsia"/>
              </w:rPr>
              <w:t>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r>
      <w:tr w:rsidR="005C03EA" w:rsidRPr="00A72ECE" w:rsidTr="005C03EA">
        <w:trPr>
          <w:trHeight w:val="495"/>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合计（含税</w:t>
            </w:r>
            <w:r w:rsidRPr="00A72ECE">
              <w:rPr>
                <w:rFonts w:cs="宋体" w:hint="eastAsia"/>
                <w:color w:val="FF0000"/>
              </w:rPr>
              <w:t>率 *％</w:t>
            </w:r>
            <w:r w:rsidRPr="00A72ECE">
              <w:rPr>
                <w:rFonts w:cs="宋体" w:hint="eastAsia"/>
              </w:rPr>
              <w:t>）元</w:t>
            </w:r>
          </w:p>
        </w:tc>
        <w:tc>
          <w:tcPr>
            <w:tcW w:w="1418" w:type="dxa"/>
            <w:tcBorders>
              <w:top w:val="single" w:sz="4" w:space="0" w:color="auto"/>
              <w:left w:val="single" w:sz="4" w:space="0" w:color="auto"/>
              <w:bottom w:val="single" w:sz="4" w:space="0" w:color="auto"/>
              <w:right w:val="single" w:sz="4" w:space="0" w:color="auto"/>
            </w:tcBorders>
          </w:tcPr>
          <w:p w:rsidR="005C03EA" w:rsidRPr="00A72ECE" w:rsidRDefault="005C03EA" w:rsidP="00A72ECE">
            <w:pPr>
              <w:widowControl/>
              <w:jc w:val="center"/>
              <w:rPr>
                <w:rFonts w:cs="宋体"/>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r>
    </w:tbl>
    <w:p w:rsidR="005F706A" w:rsidRDefault="005F706A" w:rsidP="00A72ECE">
      <w:pPr>
        <w:rPr>
          <w:iCs/>
          <w:color w:val="FF0000"/>
          <w:sz w:val="24"/>
          <w:szCs w:val="24"/>
        </w:rPr>
      </w:pPr>
    </w:p>
    <w:p w:rsidR="005C03EA" w:rsidRPr="005C03EA" w:rsidRDefault="005C03EA" w:rsidP="00A72ECE">
      <w:pPr>
        <w:rPr>
          <w:iCs/>
          <w:sz w:val="24"/>
          <w:szCs w:val="24"/>
        </w:rPr>
      </w:pPr>
      <w:r w:rsidRPr="005C03EA">
        <w:rPr>
          <w:rFonts w:hint="eastAsia"/>
          <w:iCs/>
          <w:sz w:val="24"/>
          <w:szCs w:val="24"/>
        </w:rPr>
        <w:t>注</w:t>
      </w:r>
      <w:r>
        <w:rPr>
          <w:rFonts w:hint="eastAsia"/>
          <w:iCs/>
          <w:sz w:val="24"/>
          <w:szCs w:val="24"/>
        </w:rPr>
        <w:t>：分项报价不得高于</w:t>
      </w:r>
      <w:r w:rsidR="00F46515">
        <w:rPr>
          <w:rFonts w:hint="eastAsia"/>
          <w:iCs/>
          <w:sz w:val="24"/>
          <w:szCs w:val="24"/>
        </w:rPr>
        <w:t>各</w:t>
      </w:r>
      <w:r>
        <w:rPr>
          <w:rFonts w:hint="eastAsia"/>
          <w:iCs/>
          <w:sz w:val="24"/>
          <w:szCs w:val="24"/>
        </w:rPr>
        <w:t>项目控制价，高于</w:t>
      </w:r>
      <w:r w:rsidR="004C71B7">
        <w:rPr>
          <w:rFonts w:hint="eastAsia"/>
          <w:iCs/>
          <w:sz w:val="24"/>
          <w:szCs w:val="24"/>
        </w:rPr>
        <w:t>分</w:t>
      </w:r>
      <w:r>
        <w:rPr>
          <w:rFonts w:hint="eastAsia"/>
          <w:iCs/>
          <w:sz w:val="24"/>
          <w:szCs w:val="24"/>
        </w:rPr>
        <w:t>项目控制价作废标处理。</w:t>
      </w:r>
    </w:p>
    <w:p w:rsidR="005F706A" w:rsidRDefault="008F0D45">
      <w:pPr>
        <w:pageBreakBefore/>
        <w:spacing w:line="360" w:lineRule="auto"/>
        <w:ind w:firstLine="482"/>
        <w:jc w:val="center"/>
        <w:outlineLvl w:val="1"/>
        <w:rPr>
          <w:rFonts w:asciiTheme="minorEastAsia" w:eastAsiaTheme="minorEastAsia" w:hAnsiTheme="minorEastAsia"/>
          <w:b/>
          <w:sz w:val="24"/>
        </w:rPr>
      </w:pPr>
      <w:bookmarkStart w:id="73" w:name="_Toc461053087"/>
      <w:bookmarkStart w:id="74" w:name="_Toc461056632"/>
      <w:bookmarkStart w:id="75" w:name="_Toc32037"/>
      <w:bookmarkStart w:id="76" w:name="_Toc520983588"/>
      <w:r>
        <w:rPr>
          <w:rFonts w:asciiTheme="minorEastAsia" w:eastAsiaTheme="minorEastAsia" w:hAnsiTheme="minorEastAsia" w:hint="eastAsia"/>
          <w:b/>
          <w:sz w:val="24"/>
        </w:rPr>
        <w:lastRenderedPageBreak/>
        <w:t>二</w:t>
      </w:r>
      <w:bookmarkEnd w:id="73"/>
      <w:bookmarkEnd w:id="74"/>
      <w:r>
        <w:rPr>
          <w:rFonts w:asciiTheme="minorEastAsia" w:eastAsiaTheme="minorEastAsia" w:hAnsiTheme="minorEastAsia" w:hint="eastAsia"/>
          <w:b/>
          <w:sz w:val="24"/>
        </w:rPr>
        <w:t>、第_____轮报价</w:t>
      </w:r>
      <w:bookmarkEnd w:id="75"/>
      <w:bookmarkEnd w:id="76"/>
    </w:p>
    <w:p w:rsidR="005F706A" w:rsidRDefault="008F0D45">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5F706A" w:rsidRDefault="008F0D45" w:rsidP="000667E4">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5F706A">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5F706A" w:rsidRDefault="005F706A">
            <w:pPr>
              <w:ind w:firstLine="482"/>
              <w:rPr>
                <w:rFonts w:asciiTheme="minorEastAsia" w:eastAsiaTheme="minorEastAsia" w:hAnsiTheme="minorEastAsia" w:cs="宋体"/>
                <w:b/>
                <w:kern w:val="2"/>
                <w:sz w:val="24"/>
                <w:szCs w:val="24"/>
              </w:rPr>
            </w:pPr>
          </w:p>
        </w:tc>
      </w:tr>
      <w:tr w:rsidR="005F706A">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5F706A" w:rsidRDefault="008F0D45">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5F706A">
        <w:trPr>
          <w:trHeight w:val="1181"/>
          <w:jc w:val="center"/>
        </w:trPr>
        <w:tc>
          <w:tcPr>
            <w:tcW w:w="1509" w:type="pct"/>
            <w:tcBorders>
              <w:top w:val="single" w:sz="4" w:space="0" w:color="auto"/>
            </w:tcBorders>
            <w:vAlign w:val="center"/>
          </w:tcPr>
          <w:p w:rsidR="005F706A" w:rsidRDefault="008F0D45">
            <w:pPr>
              <w:spacing w:line="360" w:lineRule="auto"/>
              <w:ind w:firstLine="482"/>
              <w:jc w:val="center"/>
              <w:rPr>
                <w:rFonts w:cs="@仿宋_GB2312"/>
                <w:b/>
                <w:kern w:val="2"/>
                <w:sz w:val="24"/>
              </w:rPr>
            </w:pPr>
            <w:r>
              <w:rPr>
                <w:rFonts w:cs="@仿宋_GB2312" w:hint="eastAsia"/>
                <w:b/>
                <w:bCs/>
                <w:kern w:val="2"/>
                <w:sz w:val="24"/>
                <w:szCs w:val="28"/>
              </w:rPr>
              <w:t>最终投标报价</w:t>
            </w:r>
          </w:p>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5F706A" w:rsidRDefault="008F0D45">
            <w:pPr>
              <w:snapToGrid w:val="0"/>
              <w:ind w:firstLine="480"/>
              <w:rPr>
                <w:rFonts w:asciiTheme="minorEastAsia" w:eastAsiaTheme="minorEastAsia" w:hAnsiTheme="minorEastAsia" w:cs="宋体"/>
                <w:b/>
                <w:kern w:val="2"/>
                <w:sz w:val="24"/>
                <w:szCs w:val="24"/>
              </w:rPr>
            </w:pPr>
            <w:r>
              <w:rPr>
                <w:rFonts w:asciiTheme="minorEastAsia" w:eastAsiaTheme="minorEastAsia" w:hAnsiTheme="minorEastAsia" w:cs="宋体" w:hint="eastAsia"/>
                <w:bCs/>
                <w:kern w:val="2"/>
                <w:sz w:val="24"/>
                <w:szCs w:val="24"/>
              </w:rPr>
              <w:t>人民币大写：</w:t>
            </w:r>
          </w:p>
        </w:tc>
      </w:tr>
      <w:tr w:rsidR="005F706A">
        <w:trPr>
          <w:trHeight w:val="632"/>
          <w:jc w:val="center"/>
        </w:trPr>
        <w:tc>
          <w:tcPr>
            <w:tcW w:w="1509" w:type="pct"/>
            <w:tcBorders>
              <w:top w:val="single" w:sz="4" w:space="0" w:color="auto"/>
            </w:tcBorders>
            <w:vAlign w:val="center"/>
          </w:tcPr>
          <w:p w:rsidR="005F706A" w:rsidRDefault="008F0D45">
            <w:pPr>
              <w:snapToGrid w:val="0"/>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5F706A" w:rsidRDefault="005F706A">
            <w:pPr>
              <w:snapToGrid w:val="0"/>
              <w:ind w:firstLine="482"/>
              <w:rPr>
                <w:rFonts w:asciiTheme="minorEastAsia" w:eastAsiaTheme="minorEastAsia" w:hAnsiTheme="minorEastAsia" w:cs="宋体"/>
                <w:b/>
                <w:kern w:val="2"/>
                <w:sz w:val="24"/>
                <w:szCs w:val="24"/>
              </w:rPr>
            </w:pPr>
          </w:p>
        </w:tc>
      </w:tr>
      <w:tr w:rsidR="005F706A">
        <w:trPr>
          <w:trHeight w:val="1059"/>
          <w:jc w:val="center"/>
        </w:trPr>
        <w:tc>
          <w:tcPr>
            <w:tcW w:w="1509" w:type="pct"/>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5F706A" w:rsidRDefault="005F706A">
            <w:pPr>
              <w:ind w:firstLine="482"/>
              <w:rPr>
                <w:rFonts w:asciiTheme="minorEastAsia" w:eastAsiaTheme="minorEastAsia" w:hAnsiTheme="minorEastAsia" w:cs="宋体"/>
                <w:b/>
                <w:kern w:val="2"/>
                <w:sz w:val="24"/>
                <w:szCs w:val="24"/>
              </w:rPr>
            </w:pPr>
          </w:p>
        </w:tc>
      </w:tr>
      <w:tr w:rsidR="005F706A">
        <w:trPr>
          <w:trHeight w:val="1000"/>
          <w:jc w:val="center"/>
        </w:trPr>
        <w:tc>
          <w:tcPr>
            <w:tcW w:w="1509" w:type="pct"/>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5F706A" w:rsidRDefault="005F706A">
            <w:pPr>
              <w:ind w:firstLine="482"/>
              <w:rPr>
                <w:rFonts w:asciiTheme="minorEastAsia" w:eastAsiaTheme="minorEastAsia" w:hAnsiTheme="minorEastAsia" w:cs="宋体"/>
                <w:b/>
                <w:kern w:val="2"/>
                <w:sz w:val="24"/>
                <w:szCs w:val="24"/>
              </w:rPr>
            </w:pPr>
          </w:p>
        </w:tc>
      </w:tr>
    </w:tbl>
    <w:p w:rsidR="005F706A" w:rsidRDefault="008F0D45" w:rsidP="003D5F68">
      <w:pPr>
        <w:spacing w:line="440" w:lineRule="exact"/>
        <w:ind w:firstLineChars="1500" w:firstLine="36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5F706A" w:rsidRDefault="008F0D45" w:rsidP="003D5F68">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67046D" w:rsidRDefault="0067046D" w:rsidP="00405B7C">
      <w:pPr>
        <w:spacing w:line="360" w:lineRule="auto"/>
        <w:ind w:firstLineChars="298" w:firstLine="718"/>
        <w:jc w:val="left"/>
        <w:rPr>
          <w:rFonts w:asciiTheme="minorEastAsia" w:eastAsiaTheme="minorEastAsia" w:hAnsiTheme="minorEastAsia" w:cs="宋体"/>
          <w:b/>
          <w:bCs/>
          <w:kern w:val="2"/>
          <w:sz w:val="24"/>
          <w:szCs w:val="24"/>
        </w:rPr>
      </w:pPr>
    </w:p>
    <w:p w:rsidR="005F706A" w:rsidRDefault="00405B7C" w:rsidP="00405B7C">
      <w:pPr>
        <w:spacing w:line="360" w:lineRule="auto"/>
        <w:ind w:firstLineChars="298" w:firstLine="718"/>
        <w:jc w:val="left"/>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第</w:t>
      </w:r>
      <w:r w:rsidRPr="00405B7C">
        <w:rPr>
          <w:rFonts w:asciiTheme="minorEastAsia" w:eastAsiaTheme="minorEastAsia" w:hAnsiTheme="minorEastAsia" w:cs="宋体" w:hint="eastAsia"/>
          <w:b/>
          <w:bCs/>
          <w:kern w:val="2"/>
          <w:sz w:val="24"/>
          <w:szCs w:val="24"/>
          <w:u w:val="single"/>
        </w:rPr>
        <w:t xml:space="preserve">  </w:t>
      </w:r>
      <w:r>
        <w:rPr>
          <w:rFonts w:asciiTheme="minorEastAsia" w:eastAsiaTheme="minorEastAsia" w:hAnsiTheme="minorEastAsia" w:cs="宋体" w:hint="eastAsia"/>
          <w:b/>
          <w:bCs/>
          <w:kern w:val="2"/>
          <w:sz w:val="24"/>
          <w:szCs w:val="24"/>
          <w:u w:val="single"/>
        </w:rPr>
        <w:t xml:space="preserve">  </w:t>
      </w:r>
      <w:r w:rsidRPr="00405B7C">
        <w:rPr>
          <w:rFonts w:asciiTheme="minorEastAsia" w:eastAsiaTheme="minorEastAsia" w:hAnsiTheme="minorEastAsia" w:cs="宋体" w:hint="eastAsia"/>
          <w:b/>
          <w:bCs/>
          <w:kern w:val="2"/>
          <w:sz w:val="24"/>
          <w:szCs w:val="24"/>
          <w:u w:val="single"/>
        </w:rPr>
        <w:t xml:space="preserve"> </w:t>
      </w:r>
      <w:r>
        <w:rPr>
          <w:rFonts w:asciiTheme="minorEastAsia" w:eastAsiaTheme="minorEastAsia" w:hAnsiTheme="minorEastAsia" w:cs="宋体" w:hint="eastAsia"/>
          <w:b/>
          <w:bCs/>
          <w:kern w:val="2"/>
          <w:sz w:val="24"/>
          <w:szCs w:val="24"/>
        </w:rPr>
        <w:t xml:space="preserve"> 轮分项报价</w:t>
      </w:r>
    </w:p>
    <w:tbl>
      <w:tblPr>
        <w:tblW w:w="8662" w:type="dxa"/>
        <w:tblInd w:w="93" w:type="dxa"/>
        <w:tblLook w:val="04A0"/>
      </w:tblPr>
      <w:tblGrid>
        <w:gridCol w:w="866"/>
        <w:gridCol w:w="1843"/>
        <w:gridCol w:w="1842"/>
        <w:gridCol w:w="1418"/>
        <w:gridCol w:w="1276"/>
        <w:gridCol w:w="1417"/>
      </w:tblGrid>
      <w:tr w:rsidR="000316DC" w:rsidRPr="00A72ECE" w:rsidTr="004D1846">
        <w:trPr>
          <w:trHeight w:val="4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名称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服务内容</w:t>
            </w:r>
          </w:p>
        </w:tc>
        <w:tc>
          <w:tcPr>
            <w:tcW w:w="1418" w:type="dxa"/>
            <w:tcBorders>
              <w:top w:val="single" w:sz="4" w:space="0" w:color="auto"/>
              <w:left w:val="nil"/>
              <w:bottom w:val="single" w:sz="4" w:space="0" w:color="auto"/>
              <w:right w:val="single" w:sz="4" w:space="0" w:color="auto"/>
            </w:tcBorders>
            <w:vAlign w:val="center"/>
          </w:tcPr>
          <w:p w:rsidR="000316DC" w:rsidRPr="00A72ECE" w:rsidRDefault="000316DC" w:rsidP="004D1846">
            <w:pPr>
              <w:widowControl/>
              <w:jc w:val="center"/>
              <w:rPr>
                <w:rFonts w:cs="宋体"/>
              </w:rPr>
            </w:pPr>
            <w:r>
              <w:rPr>
                <w:rFonts w:cs="宋体" w:hint="eastAsia"/>
              </w:rPr>
              <w:t>项目控制价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服务周期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年报价（元）</w:t>
            </w:r>
          </w:p>
        </w:tc>
      </w:tr>
      <w:tr w:rsidR="000316DC" w:rsidRPr="00A72ECE" w:rsidTr="004D1846">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1</w:t>
            </w:r>
          </w:p>
        </w:tc>
        <w:tc>
          <w:tcPr>
            <w:tcW w:w="1843"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天鹅湖</w:t>
            </w:r>
            <w:r>
              <w:rPr>
                <w:rFonts w:cs="宋体" w:hint="eastAsia"/>
              </w:rPr>
              <w:t>畔</w:t>
            </w:r>
            <w:r w:rsidRPr="00A72ECE">
              <w:rPr>
                <w:rFonts w:cs="宋体" w:hint="eastAsia"/>
              </w:rPr>
              <w:t>综合楼</w:t>
            </w:r>
          </w:p>
        </w:tc>
        <w:tc>
          <w:tcPr>
            <w:tcW w:w="1842"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0316DC" w:rsidRDefault="00F60E58" w:rsidP="004D1846">
            <w:pPr>
              <w:widowControl/>
              <w:jc w:val="center"/>
              <w:rPr>
                <w:rFonts w:cs="宋体"/>
              </w:rPr>
            </w:pPr>
            <w:r>
              <w:rPr>
                <w:rFonts w:cs="宋体" w:hint="eastAsia"/>
              </w:rPr>
              <w:t>1.</w:t>
            </w:r>
            <w:r w:rsidR="001A747D">
              <w:rPr>
                <w:rFonts w:cs="宋体" w:hint="eastAsia"/>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r>
      <w:tr w:rsidR="000316DC" w:rsidRPr="00A72ECE" w:rsidTr="004D1846">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2</w:t>
            </w:r>
          </w:p>
        </w:tc>
        <w:tc>
          <w:tcPr>
            <w:tcW w:w="1843"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国土规划大厦</w:t>
            </w:r>
          </w:p>
        </w:tc>
        <w:tc>
          <w:tcPr>
            <w:tcW w:w="1842"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0316DC" w:rsidRDefault="00F60E58" w:rsidP="004D1846">
            <w:pPr>
              <w:widowControl/>
              <w:jc w:val="center"/>
              <w:rPr>
                <w:rFonts w:cs="宋体"/>
              </w:rPr>
            </w:pPr>
            <w:r>
              <w:rPr>
                <w:rFonts w:cs="宋体" w:hint="eastAsia"/>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r>
      <w:tr w:rsidR="000316DC" w:rsidRPr="00A72ECE" w:rsidTr="004D1846">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3</w:t>
            </w:r>
          </w:p>
        </w:tc>
        <w:tc>
          <w:tcPr>
            <w:tcW w:w="1843"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陶然居小区</w:t>
            </w:r>
          </w:p>
        </w:tc>
        <w:tc>
          <w:tcPr>
            <w:tcW w:w="1842"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0316DC" w:rsidRDefault="001A747D" w:rsidP="004D1846">
            <w:pPr>
              <w:widowControl/>
              <w:jc w:val="center"/>
              <w:rPr>
                <w:rFonts w:cs="宋体"/>
              </w:rPr>
            </w:pPr>
            <w:r>
              <w:rPr>
                <w:rFonts w:cs="宋体" w:hint="eastAsia"/>
              </w:rPr>
              <w:t>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r>
      <w:tr w:rsidR="000316DC" w:rsidRPr="00A72ECE" w:rsidTr="004D1846">
        <w:trPr>
          <w:trHeight w:val="495"/>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合计（含税</w:t>
            </w:r>
            <w:r w:rsidRPr="00A72ECE">
              <w:rPr>
                <w:rFonts w:cs="宋体" w:hint="eastAsia"/>
                <w:color w:val="FF0000"/>
              </w:rPr>
              <w:t>率 *％</w:t>
            </w:r>
            <w:r w:rsidRPr="00A72ECE">
              <w:rPr>
                <w:rFonts w:cs="宋体" w:hint="eastAsia"/>
              </w:rPr>
              <w:t>）元</w:t>
            </w:r>
          </w:p>
        </w:tc>
        <w:tc>
          <w:tcPr>
            <w:tcW w:w="1418" w:type="dxa"/>
            <w:tcBorders>
              <w:top w:val="single" w:sz="4" w:space="0" w:color="auto"/>
              <w:left w:val="single" w:sz="4" w:space="0" w:color="auto"/>
              <w:bottom w:val="single" w:sz="4" w:space="0" w:color="auto"/>
              <w:right w:val="single" w:sz="4" w:space="0" w:color="auto"/>
            </w:tcBorders>
          </w:tcPr>
          <w:p w:rsidR="000316DC" w:rsidRPr="00A72ECE" w:rsidRDefault="000316DC" w:rsidP="004D1846">
            <w:pPr>
              <w:widowControl/>
              <w:jc w:val="center"/>
              <w:rPr>
                <w:rFonts w:cs="宋体"/>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r>
    </w:tbl>
    <w:p w:rsidR="000316DC" w:rsidRPr="005C03EA" w:rsidRDefault="000316DC" w:rsidP="000316DC">
      <w:pPr>
        <w:rPr>
          <w:iCs/>
          <w:sz w:val="24"/>
          <w:szCs w:val="24"/>
        </w:rPr>
      </w:pPr>
      <w:r w:rsidRPr="005C03EA">
        <w:rPr>
          <w:rFonts w:hint="eastAsia"/>
          <w:iCs/>
          <w:sz w:val="24"/>
          <w:szCs w:val="24"/>
        </w:rPr>
        <w:t>注</w:t>
      </w:r>
      <w:r>
        <w:rPr>
          <w:rFonts w:hint="eastAsia"/>
          <w:iCs/>
          <w:sz w:val="24"/>
          <w:szCs w:val="24"/>
        </w:rPr>
        <w:t>：分项报价不得高于各项目控制价，高于</w:t>
      </w:r>
      <w:r w:rsidR="00001520">
        <w:rPr>
          <w:rFonts w:hint="eastAsia"/>
          <w:iCs/>
          <w:sz w:val="24"/>
          <w:szCs w:val="24"/>
        </w:rPr>
        <w:t>分</w:t>
      </w:r>
      <w:r>
        <w:rPr>
          <w:rFonts w:hint="eastAsia"/>
          <w:iCs/>
          <w:sz w:val="24"/>
          <w:szCs w:val="24"/>
        </w:rPr>
        <w:t>项目控制价作废标处理。</w:t>
      </w:r>
    </w:p>
    <w:p w:rsidR="00405B7C" w:rsidRDefault="00405B7C">
      <w:pPr>
        <w:spacing w:line="360" w:lineRule="auto"/>
        <w:ind w:firstLine="482"/>
        <w:jc w:val="left"/>
        <w:rPr>
          <w:rFonts w:ascii="Times New Roman" w:eastAsiaTheme="minorEastAsia" w:hAnsi="Times New Roman" w:cs="Times New Roman"/>
          <w:bCs/>
          <w:color w:val="0000FF"/>
          <w:sz w:val="24"/>
        </w:rPr>
      </w:pPr>
    </w:p>
    <w:p w:rsidR="00405B7C" w:rsidRDefault="00405B7C" w:rsidP="00405B7C">
      <w:pPr>
        <w:widowControl/>
        <w:jc w:val="left"/>
        <w:rPr>
          <w:bCs/>
          <w:sz w:val="24"/>
        </w:rPr>
      </w:pPr>
      <w:bookmarkStart w:id="77" w:name="_Toc520983591"/>
    </w:p>
    <w:p w:rsidR="00405B7C" w:rsidRDefault="00405B7C" w:rsidP="00405B7C">
      <w:pPr>
        <w:widowControl/>
        <w:jc w:val="left"/>
        <w:rPr>
          <w:bCs/>
          <w:sz w:val="24"/>
        </w:rPr>
      </w:pPr>
    </w:p>
    <w:p w:rsidR="00405B7C" w:rsidRPr="00405B7C" w:rsidRDefault="00405B7C" w:rsidP="00405B7C">
      <w:pPr>
        <w:widowControl/>
        <w:jc w:val="left"/>
        <w:rPr>
          <w:bCs/>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405B7C" w:rsidRDefault="00405B7C">
      <w:pPr>
        <w:spacing w:line="360" w:lineRule="auto"/>
        <w:ind w:firstLine="482"/>
        <w:jc w:val="center"/>
        <w:outlineLvl w:val="1"/>
        <w:rPr>
          <w:rFonts w:asciiTheme="minorEastAsia" w:eastAsiaTheme="minorEastAsia" w:hAnsiTheme="minorEastAsia"/>
          <w:b/>
          <w:sz w:val="24"/>
        </w:rPr>
      </w:pPr>
      <w:bookmarkStart w:id="78" w:name="_Toc28368"/>
    </w:p>
    <w:p w:rsidR="005F706A" w:rsidRDefault="008F0D45">
      <w:pPr>
        <w:spacing w:line="360" w:lineRule="auto"/>
        <w:ind w:firstLine="482"/>
        <w:jc w:val="center"/>
        <w:outlineLvl w:val="1"/>
        <w:rPr>
          <w:rFonts w:asciiTheme="minorEastAsia" w:eastAsiaTheme="minorEastAsia" w:hAnsiTheme="minorEastAsia"/>
          <w:b/>
          <w:sz w:val="24"/>
        </w:rPr>
      </w:pPr>
      <w:r>
        <w:rPr>
          <w:rFonts w:asciiTheme="minorEastAsia" w:eastAsiaTheme="minorEastAsia" w:hAnsiTheme="minorEastAsia" w:hint="eastAsia"/>
          <w:b/>
          <w:sz w:val="24"/>
        </w:rPr>
        <w:t>三、投标函</w:t>
      </w:r>
      <w:bookmarkEnd w:id="77"/>
      <w:bookmarkEnd w:id="78"/>
    </w:p>
    <w:p w:rsidR="005F706A" w:rsidRDefault="008F0D45">
      <w:pPr>
        <w:spacing w:line="360" w:lineRule="auto"/>
        <w:ind w:firstLine="482"/>
        <w:rPr>
          <w:rFonts w:asciiTheme="minorEastAsia" w:eastAsiaTheme="minorEastAsia" w:hAnsiTheme="minorEastAsia" w:cs="宋体"/>
          <w:b/>
          <w:kern w:val="2"/>
          <w:sz w:val="24"/>
          <w:szCs w:val="24"/>
          <w:u w:val="single"/>
        </w:rPr>
      </w:pPr>
      <w:r>
        <w:rPr>
          <w:rFonts w:asciiTheme="minorEastAsia" w:eastAsiaTheme="minorEastAsia" w:hAnsiTheme="minorEastAsia" w:cs="宋体" w:hint="eastAsia"/>
          <w:b/>
          <w:kern w:val="2"/>
          <w:sz w:val="24"/>
          <w:szCs w:val="24"/>
        </w:rPr>
        <w:t>致：</w:t>
      </w:r>
      <w:r>
        <w:rPr>
          <w:rFonts w:asciiTheme="minorEastAsia" w:eastAsiaTheme="minorEastAsia" w:hAnsiTheme="minorEastAsia" w:cs="宋体" w:hint="eastAsia"/>
          <w:b/>
          <w:kern w:val="2"/>
          <w:sz w:val="24"/>
          <w:szCs w:val="24"/>
          <w:u w:val="single"/>
        </w:rPr>
        <w:t>某单位</w:t>
      </w:r>
    </w:p>
    <w:p w:rsidR="005F706A" w:rsidRDefault="008F0D45" w:rsidP="003D5F6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根据贵方的</w:t>
      </w:r>
      <w:r>
        <w:rPr>
          <w:rFonts w:ascii="Times New Roman" w:eastAsiaTheme="minorEastAsia" w:hAnsi="Times New Roman" w:cs="Times New Roman" w:hint="eastAsia"/>
          <w:kern w:val="2"/>
          <w:sz w:val="24"/>
          <w:szCs w:val="24"/>
        </w:rPr>
        <w:t>竞价</w:t>
      </w:r>
      <w:r>
        <w:rPr>
          <w:rFonts w:asciiTheme="minorEastAsia" w:eastAsiaTheme="minorEastAsia" w:hAnsiTheme="minorEastAsia" w:cs="宋体" w:hint="eastAsia"/>
          <w:kern w:val="2"/>
          <w:sz w:val="24"/>
          <w:szCs w:val="24"/>
        </w:rPr>
        <w:t>文件，我方承诺如下：</w:t>
      </w:r>
    </w:p>
    <w:p w:rsidR="005F706A" w:rsidRDefault="008F0D45" w:rsidP="003D5F68">
      <w:pPr>
        <w:spacing w:line="360" w:lineRule="auto"/>
        <w:ind w:firstLineChars="200" w:firstLine="480"/>
        <w:rPr>
          <w:rFonts w:asciiTheme="minorEastAsia" w:eastAsiaTheme="minorEastAsia" w:hAnsiTheme="minorEastAsia" w:cs="宋体"/>
          <w:kern w:val="2"/>
          <w:sz w:val="24"/>
          <w:szCs w:val="24"/>
          <w:u w:val="single"/>
        </w:rPr>
      </w:pPr>
      <w:r>
        <w:rPr>
          <w:rFonts w:asciiTheme="minorEastAsia" w:eastAsiaTheme="minorEastAsia" w:hAnsiTheme="minorEastAsia" w:cs="宋体" w:hint="eastAsia"/>
          <w:kern w:val="2"/>
          <w:sz w:val="24"/>
          <w:szCs w:val="24"/>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4"/>
          <w:szCs w:val="24"/>
        </w:rPr>
        <w:t>承诺按本</w:t>
      </w:r>
      <w:r>
        <w:rPr>
          <w:rFonts w:asciiTheme="minorEastAsia" w:eastAsiaTheme="minorEastAsia" w:hAnsiTheme="minorEastAsia" w:cs="宋体" w:hint="eastAsia"/>
          <w:kern w:val="2"/>
          <w:sz w:val="24"/>
          <w:szCs w:val="24"/>
        </w:rPr>
        <w:t>竞价</w:t>
      </w:r>
      <w:r>
        <w:rPr>
          <w:rFonts w:asciiTheme="minorEastAsia" w:eastAsiaTheme="minorEastAsia" w:hAnsiTheme="minorEastAsia" w:cs="宋体" w:hint="eastAsia"/>
          <w:bCs/>
          <w:kern w:val="2"/>
          <w:sz w:val="24"/>
          <w:szCs w:val="24"/>
        </w:rPr>
        <w:t>文件、合同条款和招标人要求承担上述项目的全部内容。</w:t>
      </w:r>
    </w:p>
    <w:p w:rsidR="005F706A" w:rsidRDefault="008F0D45" w:rsidP="003D5F6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5F706A" w:rsidRDefault="008F0D45" w:rsidP="003D5F68">
      <w:pPr>
        <w:spacing w:line="360" w:lineRule="auto"/>
        <w:ind w:firstLineChars="200" w:firstLine="480"/>
        <w:rPr>
          <w:sz w:val="24"/>
        </w:rPr>
      </w:pPr>
      <w:r>
        <w:rPr>
          <w:rFonts w:hint="eastAsia"/>
          <w:sz w:val="24"/>
        </w:rPr>
        <w:t>3.如我方中标，我方承诺愿意按竞价文件规定缴纳履约保证金。按本次竞价文件规定及最终投标报价承诺提供服务。</w:t>
      </w:r>
    </w:p>
    <w:p w:rsidR="005F706A" w:rsidRDefault="008F0D45" w:rsidP="003D5F68">
      <w:pPr>
        <w:spacing w:line="360" w:lineRule="auto"/>
        <w:ind w:firstLineChars="200" w:firstLine="48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rsidR="005F706A" w:rsidRDefault="008F0D45" w:rsidP="003D5F68">
      <w:pPr>
        <w:spacing w:line="360" w:lineRule="auto"/>
        <w:ind w:firstLineChars="200" w:firstLine="48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ascii="Times New Roman" w:hAnsi="Times New Roman" w:cs="Times New Roman" w:hint="eastAsia"/>
          <w:sz w:val="24"/>
        </w:rPr>
        <w:t>投标</w:t>
      </w:r>
      <w:r>
        <w:rPr>
          <w:rFonts w:ascii="Times New Roman" w:hAnsi="Times New Roman" w:cs="Times New Roman"/>
          <w:sz w:val="24"/>
        </w:rPr>
        <w:t>有关的任何证据或补充资料，否则，我方的投标文件可被你方拒绝。</w:t>
      </w:r>
    </w:p>
    <w:p w:rsidR="005F706A" w:rsidRDefault="008F0D45" w:rsidP="003D5F68">
      <w:pPr>
        <w:spacing w:line="360" w:lineRule="auto"/>
        <w:ind w:firstLineChars="200" w:firstLine="480"/>
        <w:rPr>
          <w:sz w:val="24"/>
        </w:rPr>
      </w:pPr>
      <w:r>
        <w:rPr>
          <w:rFonts w:hint="eastAsia"/>
          <w:sz w:val="24"/>
        </w:rPr>
        <w:t>7.我方同意竞价文件规定的付款方式、服务期限。</w:t>
      </w:r>
    </w:p>
    <w:p w:rsidR="005F706A" w:rsidRDefault="008F0D45" w:rsidP="003D5F68">
      <w:pPr>
        <w:spacing w:line="360" w:lineRule="auto"/>
        <w:ind w:firstLineChars="200" w:firstLine="480"/>
        <w:rPr>
          <w:sz w:val="24"/>
        </w:rPr>
      </w:pPr>
      <w:r>
        <w:rPr>
          <w:rFonts w:hint="eastAsia"/>
          <w:sz w:val="24"/>
        </w:rPr>
        <w:t>8.我方对投标文件中所提供资料、文件、证书及证件的真实性和有效性负责。</w:t>
      </w:r>
    </w:p>
    <w:p w:rsidR="005F706A" w:rsidRDefault="008F0D45" w:rsidP="003D5F6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9.我方同意所提交的投标文件在竞价文件规定的投标有效期内有效，在此期间内如果中标，我方将受此约束。</w:t>
      </w:r>
    </w:p>
    <w:p w:rsidR="005F706A" w:rsidRDefault="008F0D45" w:rsidP="003D5F6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10.除非另外达成协议并生效，你方的中标通知书和本投标文件以及竞价文件、竞价文件澄清、修改、补充将成为约束双方的合同文件的组成部分。</w:t>
      </w:r>
    </w:p>
    <w:p w:rsidR="005F706A" w:rsidRDefault="008F0D45" w:rsidP="003D5F68">
      <w:pPr>
        <w:spacing w:line="360" w:lineRule="auto"/>
        <w:ind w:firstLineChars="200" w:firstLine="480"/>
      </w:pPr>
      <w:r>
        <w:rPr>
          <w:rFonts w:asciiTheme="minorEastAsia" w:eastAsiaTheme="minorEastAsia" w:hAnsiTheme="minorEastAsia" w:cs="宋体" w:hint="eastAsia"/>
          <w:kern w:val="2"/>
          <w:sz w:val="24"/>
          <w:szCs w:val="24"/>
        </w:rPr>
        <w:t>11.我方不存在竞价公告中“投标人资格要求”的“不良信用记录情形”规定的任何一种情形。</w:t>
      </w:r>
    </w:p>
    <w:p w:rsidR="005F706A" w:rsidRDefault="008F0D45" w:rsidP="003D5F68">
      <w:pPr>
        <w:spacing w:line="360" w:lineRule="auto"/>
        <w:ind w:firstLineChars="200" w:firstLine="480"/>
      </w:pP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2.其他补充说明：</w:t>
      </w:r>
      <w:r>
        <w:rPr>
          <w:rFonts w:asciiTheme="minorEastAsia" w:eastAsiaTheme="minorEastAsia" w:hAnsiTheme="minorEastAsia" w:cs="宋体" w:hint="eastAsia"/>
          <w:kern w:val="2"/>
          <w:sz w:val="24"/>
          <w:szCs w:val="24"/>
          <w:u w:val="single"/>
        </w:rPr>
        <w:t xml:space="preserve">             补充说明事项（如有）       </w:t>
      </w:r>
    </w:p>
    <w:p w:rsidR="005F706A" w:rsidRDefault="005F706A" w:rsidP="00857938">
      <w:pPr>
        <w:pStyle w:val="afa"/>
        <w:ind w:firstLine="200"/>
      </w:pPr>
    </w:p>
    <w:p w:rsidR="005F706A" w:rsidRDefault="008F0D45" w:rsidP="003D5F68">
      <w:pPr>
        <w:spacing w:line="360" w:lineRule="auto"/>
        <w:ind w:firstLineChars="2000" w:firstLine="4800"/>
        <w:rPr>
          <w:rFonts w:cs="@仿宋_GB2312"/>
          <w:kern w:val="2"/>
          <w:sz w:val="24"/>
        </w:rPr>
      </w:pPr>
      <w:r>
        <w:rPr>
          <w:rFonts w:cs="@仿宋_GB2312" w:hint="eastAsia"/>
          <w:kern w:val="2"/>
          <w:sz w:val="24"/>
          <w:szCs w:val="24"/>
        </w:rPr>
        <w:t>投标人公章</w:t>
      </w:r>
      <w:r>
        <w:rPr>
          <w:rFonts w:cs="@仿宋_GB2312" w:hint="eastAsia"/>
          <w:kern w:val="2"/>
          <w:sz w:val="24"/>
        </w:rPr>
        <w:t>：</w:t>
      </w:r>
    </w:p>
    <w:p w:rsidR="005F706A" w:rsidRDefault="008F0D45" w:rsidP="003D5F68">
      <w:pPr>
        <w:spacing w:line="360" w:lineRule="auto"/>
        <w:ind w:firstLineChars="2000" w:firstLine="4800"/>
        <w:rPr>
          <w:rFonts w:cs="@仿宋_GB2312"/>
          <w:kern w:val="2"/>
          <w:sz w:val="24"/>
          <w:u w:val="single"/>
        </w:rPr>
      </w:pPr>
      <w:r>
        <w:rPr>
          <w:rFonts w:cs="@仿宋_GB2312" w:hint="eastAsia"/>
          <w:kern w:val="2"/>
          <w:sz w:val="24"/>
        </w:rPr>
        <w:t>日      期：</w:t>
      </w:r>
    </w:p>
    <w:p w:rsidR="005F706A" w:rsidRDefault="008F0D45">
      <w:pPr>
        <w:pageBreakBefore/>
        <w:spacing w:line="360" w:lineRule="auto"/>
        <w:ind w:firstLine="482"/>
        <w:jc w:val="center"/>
        <w:outlineLvl w:val="1"/>
        <w:rPr>
          <w:rFonts w:asciiTheme="minorEastAsia" w:eastAsiaTheme="minorEastAsia" w:hAnsiTheme="minorEastAsia"/>
          <w:b/>
          <w:sz w:val="24"/>
        </w:rPr>
      </w:pPr>
      <w:bookmarkStart w:id="79" w:name="_Toc3356"/>
      <w:bookmarkStart w:id="80" w:name="_Toc121626298"/>
      <w:bookmarkStart w:id="81" w:name="_Toc204594911"/>
      <w:bookmarkStart w:id="82" w:name="_Toc516969106"/>
      <w:bookmarkStart w:id="83" w:name="_Toc520983594"/>
      <w:r>
        <w:rPr>
          <w:rFonts w:asciiTheme="minorEastAsia" w:eastAsiaTheme="minorEastAsia" w:hAnsiTheme="minorEastAsia" w:hint="eastAsia"/>
          <w:b/>
          <w:sz w:val="24"/>
        </w:rPr>
        <w:lastRenderedPageBreak/>
        <w:t>四、授权书</w:t>
      </w:r>
      <w:bookmarkEnd w:id="79"/>
      <w:bookmarkEnd w:id="80"/>
      <w:bookmarkEnd w:id="81"/>
      <w:bookmarkEnd w:id="82"/>
      <w:bookmarkEnd w:id="83"/>
    </w:p>
    <w:p w:rsidR="005F706A" w:rsidRDefault="005F706A">
      <w:pPr>
        <w:spacing w:line="360" w:lineRule="auto"/>
        <w:ind w:firstLine="482"/>
        <w:jc w:val="center"/>
        <w:rPr>
          <w:rFonts w:asciiTheme="minorEastAsia" w:eastAsiaTheme="minorEastAsia" w:hAnsiTheme="minorEastAsia"/>
          <w:b/>
          <w:sz w:val="24"/>
        </w:rPr>
      </w:pPr>
    </w:p>
    <w:p w:rsidR="005F706A" w:rsidRDefault="008F0D45" w:rsidP="003D5F68">
      <w:pPr>
        <w:pStyle w:val="ac"/>
        <w:snapToGrid w:val="0"/>
        <w:spacing w:line="360" w:lineRule="auto"/>
        <w:ind w:firstLineChars="200" w:firstLine="480"/>
        <w:jc w:val="left"/>
        <w:rPr>
          <w:rFonts w:ascii="Times New Roman" w:eastAsia="宋体" w:hAnsi="Times New Roman" w:cs="Times New Roman"/>
          <w:sz w:val="24"/>
          <w:szCs w:val="28"/>
        </w:rPr>
      </w:pPr>
      <w:r>
        <w:rPr>
          <w:rFonts w:eastAsia="宋体" w:hAnsi="宋体" w:hint="eastAsia"/>
          <w:sz w:val="24"/>
          <w:szCs w:val="28"/>
        </w:rPr>
        <w:t>本授权书声明：（投标人名称）授权（投标人授权代表姓名）代</w:t>
      </w:r>
      <w:r>
        <w:rPr>
          <w:rFonts w:ascii="Times New Roman" w:eastAsia="宋体" w:hAnsi="Times New Roman" w:cs="Times New Roman"/>
          <w:sz w:val="24"/>
          <w:szCs w:val="28"/>
        </w:rPr>
        <w:t>表我方参加本项目</w:t>
      </w:r>
      <w:r>
        <w:rPr>
          <w:rFonts w:ascii="Times New Roman" w:eastAsia="宋体" w:hAnsi="Times New Roman" w:cs="Times New Roman" w:hint="eastAsia"/>
          <w:bCs/>
          <w:sz w:val="24"/>
          <w:szCs w:val="28"/>
        </w:rPr>
        <w:t>开标</w:t>
      </w:r>
      <w:r>
        <w:rPr>
          <w:rFonts w:ascii="Times New Roman" w:eastAsia="宋体" w:hAnsi="Times New Roman" w:cs="Times New Roman"/>
          <w:bCs/>
          <w:sz w:val="24"/>
          <w:szCs w:val="28"/>
        </w:rPr>
        <w:t>活动</w:t>
      </w:r>
      <w:r>
        <w:rPr>
          <w:rFonts w:ascii="Times New Roman" w:eastAsia="宋体" w:hAnsi="Times New Roman" w:cs="Times New Roman"/>
          <w:sz w:val="24"/>
          <w:szCs w:val="28"/>
        </w:rPr>
        <w:t>，全权代表我方处理</w:t>
      </w:r>
      <w:r>
        <w:rPr>
          <w:rFonts w:ascii="Times New Roman" w:eastAsia="宋体" w:hAnsi="Times New Roman" w:cs="Times New Roman" w:hint="eastAsia"/>
          <w:bCs/>
          <w:sz w:val="24"/>
          <w:szCs w:val="28"/>
        </w:rPr>
        <w:t>开标</w:t>
      </w:r>
      <w:r>
        <w:rPr>
          <w:rFonts w:ascii="Times New Roman" w:eastAsia="宋体" w:hAnsi="Times New Roman" w:cs="Times New Roman"/>
          <w:sz w:val="24"/>
          <w:szCs w:val="28"/>
        </w:rPr>
        <w:t>过程的一切事宜，包括但不限于：提交投标文件、</w:t>
      </w:r>
      <w:r>
        <w:rPr>
          <w:rFonts w:ascii="Times New Roman" w:eastAsia="宋体" w:hAnsi="Times New Roman" w:cs="Times New Roman" w:hint="eastAsia"/>
          <w:sz w:val="24"/>
          <w:szCs w:val="28"/>
        </w:rPr>
        <w:t>二次报价</w:t>
      </w:r>
      <w:r>
        <w:rPr>
          <w:rFonts w:ascii="Times New Roman" w:eastAsia="宋体" w:hAnsi="Times New Roman" w:cs="Times New Roman"/>
          <w:sz w:val="24"/>
          <w:szCs w:val="28"/>
        </w:rPr>
        <w:t>、签约等。投标人授权代表在</w:t>
      </w:r>
      <w:r>
        <w:rPr>
          <w:rFonts w:ascii="Times New Roman" w:eastAsia="宋体" w:hAnsi="Times New Roman" w:cs="Times New Roman" w:hint="eastAsia"/>
          <w:sz w:val="24"/>
          <w:szCs w:val="28"/>
        </w:rPr>
        <w:t>开标</w:t>
      </w:r>
      <w:r>
        <w:rPr>
          <w:rFonts w:ascii="Times New Roman" w:eastAsia="宋体" w:hAnsi="Times New Roman" w:cs="Times New Roman"/>
          <w:sz w:val="24"/>
          <w:szCs w:val="28"/>
        </w:rPr>
        <w:t>活动过程中所签署的一切文件和处理与之有关的一切事务，本公司均予以认可并对此承担责任。投标人授权代表无转委托权。特此授权。</w:t>
      </w:r>
    </w:p>
    <w:p w:rsidR="005F706A" w:rsidRDefault="008F0D45" w:rsidP="003D5F68">
      <w:pPr>
        <w:pStyle w:val="ac"/>
        <w:snapToGrid w:val="0"/>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本授权书自出具之日起生效。</w:t>
      </w:r>
    </w:p>
    <w:p w:rsidR="005F706A" w:rsidRDefault="005F706A" w:rsidP="003D5F68">
      <w:pPr>
        <w:pStyle w:val="ac"/>
        <w:snapToGrid w:val="0"/>
        <w:spacing w:line="360" w:lineRule="auto"/>
        <w:ind w:firstLineChars="200" w:firstLine="480"/>
        <w:jc w:val="left"/>
        <w:rPr>
          <w:rFonts w:eastAsia="宋体" w:hAnsi="宋体"/>
          <w:sz w:val="24"/>
          <w:szCs w:val="28"/>
        </w:rPr>
      </w:pPr>
    </w:p>
    <w:p w:rsidR="005F706A" w:rsidRDefault="005F706A" w:rsidP="003D5F68">
      <w:pPr>
        <w:pStyle w:val="ac"/>
        <w:snapToGrid w:val="0"/>
        <w:spacing w:line="360" w:lineRule="auto"/>
        <w:ind w:firstLineChars="200" w:firstLine="480"/>
        <w:jc w:val="left"/>
        <w:rPr>
          <w:rFonts w:eastAsia="宋体" w:hAnsi="宋体"/>
          <w:sz w:val="24"/>
        </w:rPr>
      </w:pPr>
    </w:p>
    <w:p w:rsidR="005F706A" w:rsidRDefault="005F706A" w:rsidP="003D5F68">
      <w:pPr>
        <w:pStyle w:val="ac"/>
        <w:snapToGrid w:val="0"/>
        <w:spacing w:line="360" w:lineRule="auto"/>
        <w:ind w:firstLineChars="200" w:firstLine="480"/>
        <w:jc w:val="left"/>
        <w:rPr>
          <w:rFonts w:eastAsia="宋体" w:hAnsi="宋体"/>
          <w:sz w:val="24"/>
        </w:rPr>
      </w:pPr>
    </w:p>
    <w:p w:rsidR="005F706A" w:rsidRDefault="005F706A" w:rsidP="003D5F68">
      <w:pPr>
        <w:pStyle w:val="ac"/>
        <w:snapToGrid w:val="0"/>
        <w:spacing w:line="360" w:lineRule="auto"/>
        <w:ind w:firstLineChars="200" w:firstLine="480"/>
        <w:jc w:val="left"/>
        <w:rPr>
          <w:rFonts w:eastAsia="宋体" w:hAnsi="宋体"/>
          <w:sz w:val="24"/>
        </w:rPr>
      </w:pPr>
    </w:p>
    <w:p w:rsidR="005F706A" w:rsidRDefault="008F0D45" w:rsidP="003D5F68">
      <w:pPr>
        <w:pStyle w:val="ac"/>
        <w:snapToGrid w:val="0"/>
        <w:spacing w:line="360" w:lineRule="auto"/>
        <w:ind w:firstLineChars="200" w:firstLine="480"/>
        <w:jc w:val="left"/>
        <w:rPr>
          <w:rFonts w:eastAsia="宋体" w:hAnsi="宋体"/>
          <w:sz w:val="24"/>
          <w:szCs w:val="28"/>
          <w:u w:val="single"/>
        </w:rPr>
      </w:pPr>
      <w:r>
        <w:rPr>
          <w:rFonts w:eastAsia="宋体" w:hAnsi="宋体" w:hint="eastAsia"/>
          <w:sz w:val="24"/>
          <w:szCs w:val="28"/>
        </w:rPr>
        <w:t>授权代表联系方式：</w:t>
      </w:r>
      <w:r>
        <w:rPr>
          <w:rFonts w:eastAsia="宋体" w:hAnsi="宋体" w:hint="eastAsia"/>
          <w:sz w:val="24"/>
          <w:szCs w:val="28"/>
          <w:u w:val="single"/>
        </w:rPr>
        <w:t xml:space="preserve">          （请填写手机号码）</w:t>
      </w:r>
    </w:p>
    <w:p w:rsidR="005F706A" w:rsidRDefault="005F706A" w:rsidP="003D5F68">
      <w:pPr>
        <w:pStyle w:val="ac"/>
        <w:snapToGrid w:val="0"/>
        <w:spacing w:line="360" w:lineRule="auto"/>
        <w:ind w:firstLineChars="200" w:firstLine="480"/>
        <w:jc w:val="left"/>
        <w:rPr>
          <w:rFonts w:eastAsia="宋体" w:hAnsi="宋体"/>
          <w:sz w:val="24"/>
          <w:szCs w:val="28"/>
        </w:rPr>
      </w:pPr>
    </w:p>
    <w:p w:rsidR="005F706A" w:rsidRDefault="008F0D45" w:rsidP="003D5F68">
      <w:pPr>
        <w:spacing w:line="360" w:lineRule="auto"/>
        <w:ind w:firstLineChars="150" w:firstLine="360"/>
        <w:rPr>
          <w:sz w:val="24"/>
          <w:szCs w:val="28"/>
        </w:rPr>
      </w:pPr>
      <w:r>
        <w:rPr>
          <w:rFonts w:hint="eastAsia"/>
          <w:sz w:val="24"/>
          <w:szCs w:val="28"/>
        </w:rPr>
        <w:t>特此声明。</w:t>
      </w:r>
    </w:p>
    <w:p w:rsidR="005F706A" w:rsidRDefault="005F706A">
      <w:pPr>
        <w:spacing w:line="360" w:lineRule="auto"/>
        <w:ind w:firstLine="480"/>
        <w:rPr>
          <w:sz w:val="24"/>
          <w:szCs w:val="28"/>
        </w:rPr>
      </w:pPr>
    </w:p>
    <w:p w:rsidR="005F706A" w:rsidRDefault="008F0D45">
      <w:pPr>
        <w:spacing w:line="360" w:lineRule="auto"/>
        <w:ind w:firstLine="480"/>
        <w:rPr>
          <w:bCs/>
          <w:sz w:val="24"/>
          <w:szCs w:val="28"/>
        </w:rPr>
      </w:pPr>
      <w:r>
        <w:rPr>
          <w:rFonts w:cs="@仿宋_GB2312" w:hint="eastAsia"/>
          <w:kern w:val="2"/>
          <w:sz w:val="24"/>
          <w:szCs w:val="24"/>
        </w:rPr>
        <w:t>投标人公章</w:t>
      </w:r>
      <w:r>
        <w:rPr>
          <w:rFonts w:hint="eastAsia"/>
          <w:bCs/>
          <w:sz w:val="24"/>
          <w:szCs w:val="28"/>
        </w:rPr>
        <w:t>：</w:t>
      </w:r>
    </w:p>
    <w:p w:rsidR="005F706A" w:rsidRDefault="008F0D45">
      <w:pPr>
        <w:spacing w:line="360" w:lineRule="auto"/>
        <w:ind w:firstLine="480"/>
        <w:rPr>
          <w:sz w:val="24"/>
          <w:szCs w:val="28"/>
        </w:rPr>
      </w:pPr>
      <w:r>
        <w:rPr>
          <w:rFonts w:hint="eastAsia"/>
          <w:sz w:val="24"/>
          <w:szCs w:val="28"/>
        </w:rPr>
        <w:t>日      期：</w:t>
      </w:r>
    </w:p>
    <w:p w:rsidR="005F706A" w:rsidRDefault="005F706A">
      <w:pPr>
        <w:spacing w:line="360" w:lineRule="auto"/>
        <w:ind w:firstLine="480"/>
        <w:rPr>
          <w:sz w:val="24"/>
          <w:szCs w:val="28"/>
        </w:rPr>
      </w:pPr>
    </w:p>
    <w:p w:rsidR="005F706A" w:rsidRDefault="005F706A">
      <w:pPr>
        <w:spacing w:line="360" w:lineRule="auto"/>
        <w:ind w:firstLine="480"/>
        <w:rPr>
          <w:sz w:val="24"/>
          <w:szCs w:val="28"/>
        </w:rPr>
      </w:pPr>
    </w:p>
    <w:p w:rsidR="005F706A" w:rsidRDefault="008F0D45">
      <w:pPr>
        <w:pStyle w:val="ac"/>
        <w:snapToGrid w:val="0"/>
        <w:spacing w:line="360" w:lineRule="auto"/>
        <w:ind w:firstLine="480"/>
        <w:jc w:val="left"/>
        <w:rPr>
          <w:rFonts w:eastAsia="宋体" w:hAnsi="宋体"/>
          <w:sz w:val="24"/>
          <w:szCs w:val="28"/>
        </w:rPr>
      </w:pPr>
      <w:r>
        <w:rPr>
          <w:rFonts w:eastAsia="宋体" w:hAnsi="宋体" w:hint="eastAsia"/>
          <w:sz w:val="24"/>
          <w:szCs w:val="28"/>
        </w:rPr>
        <w:t>注：</w:t>
      </w:r>
    </w:p>
    <w:p w:rsidR="005F706A" w:rsidRDefault="008F0D45">
      <w:pPr>
        <w:pStyle w:val="ac"/>
        <w:snapToGrid w:val="0"/>
        <w:spacing w:line="360" w:lineRule="auto"/>
        <w:ind w:firstLine="480"/>
        <w:jc w:val="left"/>
        <w:rPr>
          <w:rFonts w:eastAsia="宋体" w:hAnsi="宋体"/>
          <w:sz w:val="24"/>
          <w:szCs w:val="28"/>
        </w:rPr>
      </w:pPr>
      <w:r>
        <w:rPr>
          <w:rFonts w:eastAsia="宋体" w:hAnsi="宋体" w:hint="eastAsia"/>
          <w:sz w:val="24"/>
          <w:szCs w:val="28"/>
        </w:rPr>
        <w:t>1.本项目只允许有唯一的投标人授权代表；</w:t>
      </w:r>
    </w:p>
    <w:p w:rsidR="005F706A" w:rsidRDefault="008F0D45">
      <w:pPr>
        <w:spacing w:line="360" w:lineRule="auto"/>
        <w:ind w:firstLine="480"/>
        <w:jc w:val="left"/>
        <w:rPr>
          <w:sz w:val="24"/>
        </w:rPr>
      </w:pPr>
      <w:r>
        <w:rPr>
          <w:rFonts w:hint="eastAsia"/>
          <w:sz w:val="24"/>
        </w:rPr>
        <w:t>2.法定代表人参加竞价的无需提供授权书，仅提供法定代表人身份证明书。</w:t>
      </w:r>
    </w:p>
    <w:p w:rsidR="005F706A" w:rsidRDefault="008F0D45">
      <w:pPr>
        <w:widowControl/>
        <w:ind w:firstLine="480"/>
        <w:jc w:val="left"/>
        <w:rPr>
          <w:sz w:val="24"/>
        </w:rPr>
      </w:pPr>
      <w:r>
        <w:rPr>
          <w:sz w:val="24"/>
        </w:rPr>
        <w:br w:type="page"/>
      </w:r>
    </w:p>
    <w:p w:rsidR="005F706A" w:rsidRDefault="008F0D45">
      <w:pPr>
        <w:spacing w:line="360" w:lineRule="auto"/>
        <w:ind w:firstLine="482"/>
        <w:jc w:val="center"/>
        <w:outlineLvl w:val="1"/>
        <w:rPr>
          <w:rFonts w:asciiTheme="minorEastAsia" w:eastAsiaTheme="minorEastAsia" w:hAnsiTheme="minorEastAsia"/>
          <w:b/>
          <w:sz w:val="24"/>
        </w:rPr>
      </w:pPr>
      <w:bookmarkStart w:id="84" w:name="_Toc3460"/>
      <w:r>
        <w:rPr>
          <w:rFonts w:asciiTheme="minorEastAsia" w:eastAsiaTheme="minorEastAsia" w:hAnsiTheme="minorEastAsia" w:hint="eastAsia"/>
          <w:b/>
          <w:sz w:val="24"/>
        </w:rPr>
        <w:lastRenderedPageBreak/>
        <w:t>五、法定代表人身份证明书</w:t>
      </w:r>
      <w:bookmarkEnd w:id="84"/>
    </w:p>
    <w:p w:rsidR="005F706A" w:rsidRDefault="005F706A">
      <w:pPr>
        <w:autoSpaceDE w:val="0"/>
        <w:autoSpaceDN w:val="0"/>
        <w:adjustRightInd w:val="0"/>
        <w:spacing w:line="360" w:lineRule="auto"/>
        <w:ind w:firstLine="413"/>
        <w:jc w:val="center"/>
        <w:rPr>
          <w:rFonts w:ascii="@仿宋_GB2312" w:eastAsia="@仿宋_GB2312" w:cs="宋体"/>
          <w:b/>
          <w:kern w:val="2"/>
          <w:sz w:val="21"/>
          <w:szCs w:val="24"/>
          <w:lang w:val="zh-CN"/>
        </w:rPr>
      </w:pP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单位名称：</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单位性质：</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地</w:t>
      </w:r>
      <w:r>
        <w:rPr>
          <w:rFonts w:ascii="Calibri" w:hAnsi="Calibri" w:cs="Times New Roman" w:hint="eastAsia"/>
          <w:kern w:val="2"/>
          <w:sz w:val="24"/>
          <w:szCs w:val="28"/>
        </w:rPr>
        <w:t xml:space="preserve">    </w:t>
      </w:r>
      <w:r>
        <w:rPr>
          <w:rFonts w:ascii="Calibri" w:hAnsi="Calibri" w:cs="Times New Roman" w:hint="eastAsia"/>
          <w:kern w:val="2"/>
          <w:sz w:val="24"/>
          <w:szCs w:val="28"/>
        </w:rPr>
        <w:t>址：</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成立时间：年月日</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经营期限：</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姓</w:t>
      </w:r>
      <w:r>
        <w:rPr>
          <w:rFonts w:ascii="Calibri" w:hAnsi="Calibri" w:cs="Times New Roman" w:hint="eastAsia"/>
          <w:kern w:val="2"/>
          <w:sz w:val="24"/>
          <w:szCs w:val="28"/>
        </w:rPr>
        <w:t xml:space="preserve">    </w:t>
      </w:r>
      <w:r>
        <w:rPr>
          <w:rFonts w:ascii="Calibri" w:hAnsi="Calibri" w:cs="Times New Roman" w:hint="eastAsia"/>
          <w:kern w:val="2"/>
          <w:sz w:val="24"/>
          <w:szCs w:val="28"/>
        </w:rPr>
        <w:t>名：</w:t>
      </w:r>
      <w:r>
        <w:rPr>
          <w:rFonts w:ascii="Calibri" w:hAnsi="Calibri" w:cs="Times New Roman" w:hint="eastAsia"/>
          <w:kern w:val="2"/>
          <w:sz w:val="24"/>
          <w:szCs w:val="28"/>
        </w:rPr>
        <w:t xml:space="preserve"> </w:t>
      </w:r>
      <w:r>
        <w:rPr>
          <w:rFonts w:ascii="Calibri" w:hAnsi="Calibri" w:cs="Times New Roman" w:hint="eastAsia"/>
          <w:kern w:val="2"/>
          <w:sz w:val="24"/>
          <w:szCs w:val="28"/>
        </w:rPr>
        <w:t>性</w:t>
      </w:r>
      <w:r>
        <w:rPr>
          <w:rFonts w:ascii="Calibri" w:hAnsi="Calibri" w:cs="Times New Roman" w:hint="eastAsia"/>
          <w:kern w:val="2"/>
          <w:sz w:val="24"/>
          <w:szCs w:val="28"/>
        </w:rPr>
        <w:t xml:space="preserve">  </w:t>
      </w:r>
      <w:r>
        <w:rPr>
          <w:rFonts w:ascii="Calibri" w:hAnsi="Calibri" w:cs="Times New Roman" w:hint="eastAsia"/>
          <w:kern w:val="2"/>
          <w:sz w:val="24"/>
          <w:szCs w:val="28"/>
        </w:rPr>
        <w:t>别：</w:t>
      </w:r>
    </w:p>
    <w:p w:rsidR="005F706A" w:rsidRDefault="008F0D45" w:rsidP="003D5F68">
      <w:pPr>
        <w:snapToGrid w:val="0"/>
        <w:spacing w:line="360" w:lineRule="auto"/>
        <w:ind w:firstLineChars="200" w:firstLine="480"/>
        <w:jc w:val="left"/>
        <w:rPr>
          <w:rFonts w:ascii="Calibri" w:hAnsi="Calibri" w:cs="Times New Roman"/>
          <w:kern w:val="2"/>
          <w:sz w:val="24"/>
          <w:szCs w:val="28"/>
          <w:u w:val="single"/>
        </w:rPr>
      </w:pPr>
      <w:r>
        <w:rPr>
          <w:rFonts w:ascii="Calibri" w:hAnsi="Calibri" w:cs="Times New Roman" w:hint="eastAsia"/>
          <w:kern w:val="2"/>
          <w:sz w:val="24"/>
          <w:szCs w:val="28"/>
        </w:rPr>
        <w:t>年</w:t>
      </w:r>
      <w:r>
        <w:rPr>
          <w:rFonts w:ascii="Calibri" w:hAnsi="Calibri" w:cs="Times New Roman" w:hint="eastAsia"/>
          <w:kern w:val="2"/>
          <w:sz w:val="24"/>
          <w:szCs w:val="28"/>
        </w:rPr>
        <w:t xml:space="preserve">    </w:t>
      </w:r>
      <w:r>
        <w:rPr>
          <w:rFonts w:ascii="Calibri" w:hAnsi="Calibri" w:cs="Times New Roman" w:hint="eastAsia"/>
          <w:kern w:val="2"/>
          <w:sz w:val="24"/>
          <w:szCs w:val="28"/>
        </w:rPr>
        <w:t>龄：</w:t>
      </w:r>
      <w:r>
        <w:rPr>
          <w:rFonts w:ascii="Calibri" w:hAnsi="Calibri" w:cs="Times New Roman" w:hint="eastAsia"/>
          <w:kern w:val="2"/>
          <w:sz w:val="24"/>
          <w:szCs w:val="28"/>
        </w:rPr>
        <w:t xml:space="preserve"> </w:t>
      </w:r>
      <w:r>
        <w:rPr>
          <w:rFonts w:ascii="Calibri" w:hAnsi="Calibri" w:cs="Times New Roman" w:hint="eastAsia"/>
          <w:kern w:val="2"/>
          <w:sz w:val="24"/>
          <w:szCs w:val="28"/>
        </w:rPr>
        <w:t>职</w:t>
      </w:r>
      <w:r>
        <w:rPr>
          <w:rFonts w:ascii="Calibri" w:hAnsi="Calibri" w:cs="Times New Roman" w:hint="eastAsia"/>
          <w:kern w:val="2"/>
          <w:sz w:val="24"/>
          <w:szCs w:val="28"/>
        </w:rPr>
        <w:t xml:space="preserve">    </w:t>
      </w:r>
      <w:r>
        <w:rPr>
          <w:rFonts w:ascii="Calibri" w:hAnsi="Calibri" w:cs="Times New Roman" w:hint="eastAsia"/>
          <w:kern w:val="2"/>
          <w:sz w:val="24"/>
          <w:szCs w:val="28"/>
        </w:rPr>
        <w:t>务：</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联系</w:t>
      </w:r>
      <w:r>
        <w:rPr>
          <w:rFonts w:ascii="Calibri" w:hAnsi="Calibri" w:cs="Times New Roman"/>
          <w:kern w:val="2"/>
          <w:sz w:val="24"/>
          <w:szCs w:val="28"/>
        </w:rPr>
        <w:t>电话</w:t>
      </w:r>
      <w:r>
        <w:rPr>
          <w:rFonts w:ascii="Calibri" w:hAnsi="Calibri" w:cs="Times New Roman" w:hint="eastAsia"/>
          <w:kern w:val="2"/>
          <w:sz w:val="24"/>
          <w:szCs w:val="28"/>
        </w:rPr>
        <w:t>：</w:t>
      </w:r>
      <w:r>
        <w:rPr>
          <w:rFonts w:ascii="Calibri" w:hAnsi="Calibri" w:cs="Times New Roman" w:hint="eastAsia"/>
          <w:kern w:val="2"/>
          <w:sz w:val="24"/>
          <w:szCs w:val="28"/>
        </w:rPr>
        <w:t xml:space="preserve"> </w:t>
      </w:r>
      <w:r>
        <w:rPr>
          <w:rFonts w:ascii="Calibri" w:hAnsi="Calibri" w:cs="Times New Roman" w:hint="eastAsia"/>
          <w:kern w:val="2"/>
          <w:sz w:val="24"/>
          <w:szCs w:val="28"/>
        </w:rPr>
        <w:t>手机号码：</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系</w:t>
      </w:r>
      <w:r>
        <w:rPr>
          <w:rFonts w:ascii="Calibri" w:hAnsi="Calibri" w:cs="Times New Roman" w:hint="eastAsia"/>
          <w:kern w:val="2"/>
          <w:sz w:val="24"/>
          <w:szCs w:val="28"/>
        </w:rPr>
        <w:t xml:space="preserve">  </w:t>
      </w:r>
      <w:r>
        <w:rPr>
          <w:rFonts w:ascii="Calibri" w:hAnsi="Calibri" w:cs="Times New Roman" w:hint="eastAsia"/>
          <w:kern w:val="2"/>
          <w:sz w:val="24"/>
          <w:szCs w:val="28"/>
          <w:u w:val="single"/>
        </w:rPr>
        <w:t xml:space="preserve">   </w:t>
      </w:r>
      <w:r>
        <w:rPr>
          <w:rFonts w:ascii="Calibri" w:hAnsi="Calibri" w:cs="Times New Roman" w:hint="eastAsia"/>
          <w:kern w:val="2"/>
          <w:sz w:val="24"/>
          <w:szCs w:val="28"/>
          <w:u w:val="single"/>
        </w:rPr>
        <w:t>（投标人单位名称）</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的法定代表人。</w:t>
      </w:r>
    </w:p>
    <w:p w:rsidR="005F706A" w:rsidRDefault="005F706A" w:rsidP="000667E4">
      <w:pPr>
        <w:spacing w:beforeLines="20" w:afterLines="20" w:line="540" w:lineRule="exact"/>
        <w:ind w:firstLine="480"/>
        <w:rPr>
          <w:rFonts w:ascii="@仿宋_GB2312" w:eastAsia="@仿宋_GB2312" w:hAnsi="Calibri" w:cs="宋体"/>
          <w:kern w:val="2"/>
          <w:sz w:val="24"/>
          <w:szCs w:val="24"/>
        </w:rPr>
      </w:pPr>
    </w:p>
    <w:p w:rsidR="005F706A" w:rsidRDefault="008F0D45" w:rsidP="000667E4">
      <w:pPr>
        <w:spacing w:beforeLines="20" w:afterLines="20" w:line="540" w:lineRule="exact"/>
        <w:ind w:leftChars="200" w:left="400" w:firstLineChars="100" w:firstLine="240"/>
        <w:rPr>
          <w:rFonts w:ascii="Calibri" w:hAnsi="Calibri" w:cs="宋体"/>
          <w:kern w:val="2"/>
          <w:sz w:val="24"/>
          <w:szCs w:val="24"/>
        </w:rPr>
      </w:pPr>
      <w:r>
        <w:rPr>
          <w:rFonts w:ascii="Calibri" w:hAnsi="Calibri" w:cs="宋体" w:hint="eastAsia"/>
          <w:kern w:val="2"/>
          <w:sz w:val="24"/>
          <w:szCs w:val="24"/>
        </w:rPr>
        <w:t>特此证明。</w:t>
      </w:r>
    </w:p>
    <w:p w:rsidR="005F706A" w:rsidRDefault="008F0D45" w:rsidP="000667E4">
      <w:pPr>
        <w:tabs>
          <w:tab w:val="left" w:pos="720"/>
          <w:tab w:val="left" w:pos="900"/>
        </w:tabs>
        <w:spacing w:beforeLines="20" w:afterLines="20" w:line="540" w:lineRule="exact"/>
        <w:ind w:firstLineChars="200" w:firstLine="480"/>
        <w:rPr>
          <w:rFonts w:ascii="Calibri" w:hAnsi="Calibri" w:cs="宋体"/>
          <w:kern w:val="2"/>
          <w:sz w:val="24"/>
          <w:szCs w:val="24"/>
        </w:rPr>
      </w:pPr>
      <w:r>
        <w:rPr>
          <w:rFonts w:ascii="Calibri" w:hAnsi="Calibri" w:cs="宋体" w:hint="eastAsia"/>
          <w:kern w:val="2"/>
          <w:sz w:val="24"/>
          <w:szCs w:val="24"/>
        </w:rPr>
        <w:t>附：法定代表人身份证扫描件</w:t>
      </w:r>
    </w:p>
    <w:p w:rsidR="005F706A" w:rsidRDefault="005F706A" w:rsidP="000667E4">
      <w:pPr>
        <w:tabs>
          <w:tab w:val="left" w:pos="720"/>
          <w:tab w:val="left" w:pos="900"/>
        </w:tabs>
        <w:spacing w:beforeLines="20" w:afterLines="20" w:line="540" w:lineRule="exact"/>
        <w:ind w:firstLineChars="200" w:firstLine="480"/>
        <w:rPr>
          <w:rFonts w:ascii="@仿宋_GB2312" w:eastAsia="@仿宋_GB2312" w:hAnsi="Calibri" w:cs="宋体"/>
          <w:kern w:val="2"/>
          <w:sz w:val="24"/>
          <w:szCs w:val="24"/>
        </w:rPr>
      </w:pPr>
    </w:p>
    <w:p w:rsidR="005F706A" w:rsidRDefault="005F706A" w:rsidP="000667E4">
      <w:pPr>
        <w:tabs>
          <w:tab w:val="left" w:pos="720"/>
          <w:tab w:val="left" w:pos="900"/>
        </w:tabs>
        <w:spacing w:beforeLines="20" w:afterLines="20" w:line="540" w:lineRule="exact"/>
        <w:ind w:firstLineChars="1900" w:firstLine="4560"/>
        <w:rPr>
          <w:rFonts w:ascii="@仿宋_GB2312" w:eastAsia="@仿宋_GB2312" w:hAnsi="Calibri" w:cs="宋体"/>
          <w:kern w:val="2"/>
          <w:sz w:val="24"/>
          <w:szCs w:val="24"/>
        </w:rPr>
      </w:pPr>
    </w:p>
    <w:p w:rsidR="005F706A" w:rsidRDefault="008F0D45" w:rsidP="003D5F68">
      <w:pPr>
        <w:spacing w:line="360" w:lineRule="auto"/>
        <w:ind w:firstLineChars="1600" w:firstLine="3840"/>
        <w:rPr>
          <w:rFonts w:cs="宋体"/>
          <w:kern w:val="2"/>
          <w:sz w:val="24"/>
          <w:szCs w:val="24"/>
        </w:rPr>
      </w:pPr>
      <w:r>
        <w:rPr>
          <w:rFonts w:cs="@仿宋_GB2312" w:hint="eastAsia"/>
          <w:kern w:val="2"/>
          <w:sz w:val="24"/>
          <w:szCs w:val="24"/>
        </w:rPr>
        <w:t>投标人公章</w:t>
      </w:r>
      <w:r>
        <w:rPr>
          <w:rFonts w:cs="宋体" w:hint="eastAsia"/>
          <w:kern w:val="2"/>
          <w:sz w:val="24"/>
          <w:szCs w:val="24"/>
        </w:rPr>
        <w:t>：</w:t>
      </w:r>
    </w:p>
    <w:p w:rsidR="005F706A" w:rsidRDefault="008F0D45" w:rsidP="003D5F68">
      <w:pPr>
        <w:spacing w:line="360" w:lineRule="auto"/>
        <w:ind w:firstLineChars="1600" w:firstLine="3840"/>
        <w:rPr>
          <w:rFonts w:cs="宋体"/>
          <w:kern w:val="2"/>
          <w:sz w:val="24"/>
          <w:szCs w:val="24"/>
        </w:rPr>
      </w:pPr>
      <w:r>
        <w:rPr>
          <w:rFonts w:cs="宋体" w:hint="eastAsia"/>
          <w:kern w:val="2"/>
          <w:sz w:val="24"/>
          <w:szCs w:val="24"/>
        </w:rPr>
        <w:t>日   期：</w:t>
      </w:r>
    </w:p>
    <w:p w:rsidR="005F706A" w:rsidRDefault="008F0D45">
      <w:pPr>
        <w:widowControl/>
        <w:ind w:firstLine="480"/>
        <w:jc w:val="left"/>
        <w:rPr>
          <w:rFonts w:asciiTheme="minorEastAsia" w:eastAsiaTheme="minorEastAsia" w:hAnsiTheme="minorEastAsia" w:cs="@仿宋_GB2312"/>
          <w:b/>
          <w:bCs/>
          <w:kern w:val="2"/>
          <w:sz w:val="24"/>
          <w:szCs w:val="24"/>
        </w:rPr>
      </w:pPr>
      <w:r>
        <w:rPr>
          <w:rFonts w:asciiTheme="minorEastAsia" w:eastAsiaTheme="minorEastAsia" w:hAnsiTheme="minorEastAsia" w:cs="@仿宋_GB2312"/>
          <w:kern w:val="2"/>
          <w:sz w:val="24"/>
          <w:szCs w:val="24"/>
        </w:rPr>
        <w:br w:type="page"/>
      </w:r>
    </w:p>
    <w:p w:rsidR="005F706A" w:rsidRDefault="008F0D45">
      <w:pPr>
        <w:spacing w:line="360" w:lineRule="auto"/>
        <w:ind w:firstLine="482"/>
        <w:jc w:val="center"/>
        <w:outlineLvl w:val="1"/>
        <w:rPr>
          <w:rFonts w:asciiTheme="minorEastAsia" w:eastAsiaTheme="minorEastAsia" w:hAnsiTheme="minorEastAsia"/>
          <w:b/>
          <w:sz w:val="24"/>
        </w:rPr>
      </w:pPr>
      <w:bookmarkStart w:id="85" w:name="_Toc6867"/>
      <w:r>
        <w:rPr>
          <w:rFonts w:asciiTheme="minorEastAsia" w:eastAsiaTheme="minorEastAsia" w:hAnsiTheme="minorEastAsia" w:hint="eastAsia"/>
          <w:b/>
          <w:sz w:val="24"/>
        </w:rPr>
        <w:lastRenderedPageBreak/>
        <w:t>六、投标业绩</w:t>
      </w:r>
      <w:bookmarkEnd w:id="85"/>
    </w:p>
    <w:p w:rsidR="005F706A" w:rsidRDefault="008F0D45">
      <w:pPr>
        <w:keepNext/>
        <w:keepLines/>
        <w:numPr>
          <w:ilvl w:val="0"/>
          <w:numId w:val="2"/>
        </w:numPr>
        <w:ind w:firstLine="480"/>
        <w:jc w:val="center"/>
        <w:rPr>
          <w:sz w:val="24"/>
          <w:szCs w:val="24"/>
        </w:rPr>
      </w:pPr>
      <w:r>
        <w:rPr>
          <w:rFonts w:hint="eastAsia"/>
          <w:sz w:val="24"/>
          <w:szCs w:val="24"/>
        </w:rPr>
        <w:t>业绩表</w:t>
      </w:r>
    </w:p>
    <w:p w:rsidR="005F706A" w:rsidRDefault="008F0D45">
      <w:pPr>
        <w:keepNext/>
        <w:keepLines/>
        <w:ind w:firstLine="480"/>
        <w:jc w:val="center"/>
        <w:rPr>
          <w:sz w:val="24"/>
          <w:szCs w:val="24"/>
        </w:rPr>
      </w:pPr>
      <w:r>
        <w:rPr>
          <w:rFonts w:hint="eastAsia"/>
          <w:sz w:val="24"/>
          <w:szCs w:val="24"/>
        </w:rPr>
        <w:t>（格式仅供参考）</w:t>
      </w:r>
    </w:p>
    <w:p w:rsidR="005F706A" w:rsidRDefault="005F706A">
      <w:pPr>
        <w:ind w:firstLine="420"/>
        <w:rPr>
          <w:rFonts w:eastAsia="@仿宋_GB2312" w:cs="@仿宋_GB2312"/>
          <w:kern w:val="2"/>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1655"/>
        <w:gridCol w:w="1490"/>
        <w:gridCol w:w="1565"/>
        <w:gridCol w:w="1778"/>
        <w:gridCol w:w="1087"/>
      </w:tblGrid>
      <w:tr w:rsidR="005F706A">
        <w:trPr>
          <w:trHeight w:val="527"/>
          <w:jc w:val="center"/>
        </w:trPr>
        <w:tc>
          <w:tcPr>
            <w:tcW w:w="556" w:type="pct"/>
            <w:vAlign w:val="center"/>
          </w:tcPr>
          <w:p w:rsidR="005F706A" w:rsidRDefault="008F0D45" w:rsidP="00E507E5">
            <w:pPr>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序号</w:t>
            </w:r>
          </w:p>
        </w:tc>
        <w:tc>
          <w:tcPr>
            <w:tcW w:w="971" w:type="pct"/>
            <w:vAlign w:val="center"/>
          </w:tcPr>
          <w:p w:rsidR="005F706A" w:rsidRDefault="008F0D45" w:rsidP="00E507E5">
            <w:pPr>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p>
        </w:tc>
        <w:tc>
          <w:tcPr>
            <w:tcW w:w="874" w:type="pct"/>
            <w:vAlign w:val="center"/>
          </w:tcPr>
          <w:p w:rsidR="005F706A" w:rsidRDefault="008F0D45" w:rsidP="00E507E5">
            <w:pPr>
              <w:widowControl/>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服务内容</w:t>
            </w:r>
          </w:p>
        </w:tc>
        <w:tc>
          <w:tcPr>
            <w:tcW w:w="918" w:type="pct"/>
            <w:vAlign w:val="center"/>
          </w:tcPr>
          <w:p w:rsidR="005F706A" w:rsidRDefault="008F0D45" w:rsidP="00E507E5">
            <w:pPr>
              <w:widowControl/>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合同总金额</w:t>
            </w:r>
          </w:p>
        </w:tc>
        <w:tc>
          <w:tcPr>
            <w:tcW w:w="1043" w:type="pct"/>
            <w:vAlign w:val="center"/>
          </w:tcPr>
          <w:p w:rsidR="005F706A" w:rsidRDefault="008F0D45" w:rsidP="00E507E5">
            <w:pPr>
              <w:widowControl/>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业绩合同甲方及联系电话</w:t>
            </w:r>
          </w:p>
        </w:tc>
        <w:tc>
          <w:tcPr>
            <w:tcW w:w="637" w:type="pct"/>
            <w:vAlign w:val="center"/>
          </w:tcPr>
          <w:p w:rsidR="005F706A" w:rsidRDefault="008F0D45" w:rsidP="00E507E5">
            <w:pPr>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w:t>
            </w:r>
          </w:p>
        </w:tc>
      </w:tr>
      <w:tr w:rsidR="005F706A">
        <w:trPr>
          <w:trHeight w:val="527"/>
          <w:jc w:val="center"/>
        </w:trPr>
        <w:tc>
          <w:tcPr>
            <w:tcW w:w="5000" w:type="pct"/>
            <w:gridSpan w:val="6"/>
            <w:vAlign w:val="center"/>
          </w:tcPr>
          <w:p w:rsidR="005F706A" w:rsidRDefault="008F0D45">
            <w:pPr>
              <w:spacing w:line="360" w:lineRule="auto"/>
              <w:ind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投标人初审业绩（资格门槛业绩）</w:t>
            </w:r>
          </w:p>
        </w:tc>
      </w:tr>
      <w:tr w:rsidR="005F706A">
        <w:trPr>
          <w:jc w:val="center"/>
        </w:trPr>
        <w:tc>
          <w:tcPr>
            <w:tcW w:w="556" w:type="pct"/>
            <w:vAlign w:val="center"/>
          </w:tcPr>
          <w:p w:rsidR="005F706A" w:rsidRDefault="008F0D45">
            <w:pPr>
              <w:spacing w:line="360" w:lineRule="auto"/>
              <w:ind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874"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918"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1043"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637"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r>
      <w:tr w:rsidR="005F706A">
        <w:trPr>
          <w:jc w:val="center"/>
        </w:trPr>
        <w:tc>
          <w:tcPr>
            <w:tcW w:w="5000" w:type="pct"/>
            <w:gridSpan w:val="6"/>
            <w:vAlign w:val="center"/>
          </w:tcPr>
          <w:p w:rsidR="005F706A" w:rsidRDefault="008F0D45">
            <w:pPr>
              <w:spacing w:line="360" w:lineRule="auto"/>
              <w:ind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项目负责人初审业绩（资格门槛业绩）</w:t>
            </w:r>
          </w:p>
        </w:tc>
      </w:tr>
      <w:tr w:rsidR="005F706A">
        <w:trPr>
          <w:jc w:val="center"/>
        </w:trPr>
        <w:tc>
          <w:tcPr>
            <w:tcW w:w="556" w:type="pct"/>
            <w:vAlign w:val="center"/>
          </w:tcPr>
          <w:p w:rsidR="005F706A" w:rsidRDefault="008F0D45">
            <w:pPr>
              <w:spacing w:line="360" w:lineRule="auto"/>
              <w:ind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874"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918"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1043"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637"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r>
    </w:tbl>
    <w:p w:rsidR="005F706A" w:rsidRDefault="005F706A">
      <w:pPr>
        <w:widowControl/>
        <w:ind w:firstLine="482"/>
        <w:jc w:val="left"/>
        <w:rPr>
          <w:rFonts w:asciiTheme="minorEastAsia" w:eastAsiaTheme="minorEastAsia" w:hAnsiTheme="minorEastAsia"/>
          <w:b/>
          <w:sz w:val="24"/>
        </w:rPr>
      </w:pPr>
    </w:p>
    <w:p w:rsidR="005F706A" w:rsidRDefault="005F706A">
      <w:pPr>
        <w:keepNext/>
        <w:keepLines/>
        <w:ind w:firstLine="480"/>
        <w:rPr>
          <w:sz w:val="24"/>
          <w:szCs w:val="24"/>
        </w:rPr>
      </w:pPr>
    </w:p>
    <w:p w:rsidR="005F706A" w:rsidRDefault="008F0D45">
      <w:pPr>
        <w:keepNext/>
        <w:keepLines/>
        <w:numPr>
          <w:ilvl w:val="0"/>
          <w:numId w:val="2"/>
        </w:numPr>
        <w:spacing w:line="360" w:lineRule="auto"/>
        <w:ind w:firstLine="480"/>
        <w:jc w:val="center"/>
        <w:rPr>
          <w:sz w:val="24"/>
          <w:szCs w:val="24"/>
        </w:rPr>
      </w:pPr>
      <w:r>
        <w:rPr>
          <w:rFonts w:hint="eastAsia"/>
          <w:sz w:val="24"/>
          <w:szCs w:val="24"/>
        </w:rPr>
        <w:t>业绩证明材料</w:t>
      </w:r>
    </w:p>
    <w:p w:rsidR="005F706A" w:rsidRDefault="008F0D45">
      <w:pPr>
        <w:keepNext/>
        <w:keepLines/>
        <w:spacing w:line="360" w:lineRule="auto"/>
        <w:ind w:firstLine="480"/>
        <w:jc w:val="center"/>
        <w:rPr>
          <w:rFonts w:asciiTheme="minorEastAsia" w:eastAsiaTheme="minorEastAsia" w:hAnsiTheme="minorEastAsia"/>
          <w:b/>
          <w:sz w:val="24"/>
        </w:rPr>
      </w:pPr>
      <w:r>
        <w:rPr>
          <w:rFonts w:hint="eastAsia"/>
          <w:sz w:val="24"/>
          <w:szCs w:val="24"/>
        </w:rPr>
        <w:t>（建议与上述“（一）业绩表”填写的业绩一一对应）</w:t>
      </w:r>
      <w:r>
        <w:rPr>
          <w:rFonts w:asciiTheme="minorEastAsia" w:eastAsiaTheme="minorEastAsia" w:hAnsiTheme="minorEastAsia"/>
          <w:b/>
          <w:sz w:val="24"/>
        </w:rPr>
        <w:br w:type="page"/>
      </w:r>
    </w:p>
    <w:p w:rsidR="005F706A" w:rsidRDefault="005F706A" w:rsidP="003D5F68">
      <w:pPr>
        <w:spacing w:line="360" w:lineRule="auto"/>
        <w:ind w:right="480" w:firstLineChars="1950" w:firstLine="4680"/>
        <w:rPr>
          <w:rFonts w:asciiTheme="minorEastAsia" w:eastAsiaTheme="minorEastAsia" w:hAnsiTheme="minorEastAsia"/>
          <w:sz w:val="24"/>
        </w:rPr>
      </w:pPr>
    </w:p>
    <w:p w:rsidR="005F706A" w:rsidRDefault="005F706A" w:rsidP="003D5F68">
      <w:pPr>
        <w:spacing w:line="360" w:lineRule="auto"/>
        <w:ind w:right="480" w:firstLineChars="1950" w:firstLine="5460"/>
        <w:rPr>
          <w:rFonts w:asciiTheme="minorEastAsia" w:eastAsiaTheme="minorEastAsia" w:hAnsiTheme="minorEastAsia"/>
          <w:sz w:val="28"/>
        </w:rPr>
      </w:pPr>
    </w:p>
    <w:p w:rsidR="005F706A" w:rsidRDefault="008F0D45">
      <w:pPr>
        <w:widowControl/>
        <w:ind w:firstLine="482"/>
        <w:jc w:val="center"/>
        <w:rPr>
          <w:rFonts w:asciiTheme="minorEastAsia" w:eastAsiaTheme="minorEastAsia" w:hAnsiTheme="minorEastAsia"/>
          <w:sz w:val="24"/>
        </w:rPr>
      </w:pPr>
      <w:bookmarkStart w:id="86" w:name="_Toc3876"/>
      <w:r>
        <w:rPr>
          <w:rFonts w:asciiTheme="minorEastAsia" w:eastAsiaTheme="minorEastAsia" w:hAnsiTheme="minorEastAsia" w:hint="eastAsia"/>
          <w:b/>
          <w:sz w:val="24"/>
        </w:rPr>
        <w:t>七、其他相关证明材料</w:t>
      </w:r>
      <w:bookmarkEnd w:id="86"/>
    </w:p>
    <w:p w:rsidR="005F706A" w:rsidRDefault="005F706A">
      <w:pPr>
        <w:spacing w:line="360" w:lineRule="auto"/>
        <w:ind w:firstLine="480"/>
        <w:jc w:val="center"/>
        <w:rPr>
          <w:sz w:val="24"/>
          <w:szCs w:val="22"/>
        </w:rPr>
      </w:pPr>
      <w:bookmarkStart w:id="87" w:name="_Toc19685"/>
    </w:p>
    <w:p w:rsidR="005F706A" w:rsidRDefault="008F0D45">
      <w:pPr>
        <w:spacing w:line="360" w:lineRule="auto"/>
        <w:ind w:firstLine="480"/>
        <w:jc w:val="center"/>
        <w:rPr>
          <w:sz w:val="24"/>
          <w:szCs w:val="22"/>
        </w:rPr>
      </w:pPr>
      <w:r>
        <w:rPr>
          <w:rFonts w:hint="eastAsia"/>
          <w:sz w:val="24"/>
          <w:szCs w:val="22"/>
        </w:rPr>
        <w:t>投标人按照第四章评审方法和标准放置的其他资料。</w:t>
      </w:r>
      <w:bookmarkEnd w:id="87"/>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rFonts w:cs="宋体"/>
          <w:b/>
          <w:bCs/>
          <w:color w:val="000000"/>
          <w:sz w:val="36"/>
          <w:szCs w:val="36"/>
        </w:rPr>
      </w:pPr>
      <w:r>
        <w:rPr>
          <w:rFonts w:cs="宋体" w:hint="eastAsia"/>
          <w:b/>
          <w:bCs/>
          <w:color w:val="000000"/>
          <w:sz w:val="36"/>
          <w:szCs w:val="36"/>
        </w:rPr>
        <w:t>设备配件清单</w:t>
      </w:r>
      <w:r w:rsidR="00935C29">
        <w:rPr>
          <w:rFonts w:cs="宋体" w:hint="eastAsia"/>
          <w:b/>
          <w:bCs/>
          <w:color w:val="000000"/>
          <w:sz w:val="36"/>
          <w:szCs w:val="36"/>
        </w:rPr>
        <w:t>报价</w:t>
      </w:r>
      <w:r>
        <w:rPr>
          <w:rFonts w:cs="宋体" w:hint="eastAsia"/>
          <w:b/>
          <w:bCs/>
          <w:color w:val="000000"/>
          <w:sz w:val="36"/>
          <w:szCs w:val="36"/>
        </w:rPr>
        <w:t>表</w:t>
      </w:r>
    </w:p>
    <w:p w:rsidR="00E507E5" w:rsidRDefault="004961B8">
      <w:pPr>
        <w:spacing w:line="360" w:lineRule="auto"/>
        <w:ind w:firstLine="480"/>
        <w:jc w:val="center"/>
        <w:rPr>
          <w:sz w:val="24"/>
          <w:szCs w:val="22"/>
        </w:rPr>
      </w:pPr>
      <w:r>
        <w:rPr>
          <w:rFonts w:ascii="Times New Roman" w:hAnsi="Times New Roman" w:cs="Times New Roman" w:hint="eastAsia"/>
          <w:iCs/>
          <w:sz w:val="21"/>
          <w:szCs w:val="21"/>
        </w:rPr>
        <w:t>1)</w:t>
      </w:r>
      <w:r w:rsidR="00935C29">
        <w:rPr>
          <w:rFonts w:ascii="Times New Roman" w:hAnsi="Times New Roman" w:cs="Times New Roman" w:hint="eastAsia"/>
          <w:iCs/>
          <w:sz w:val="21"/>
          <w:szCs w:val="21"/>
        </w:rPr>
        <w:t>、</w:t>
      </w:r>
      <w:r w:rsidRPr="004915F6">
        <w:rPr>
          <w:rFonts w:ascii="Times New Roman" w:hAnsi="Times New Roman" w:cs="Times New Roman" w:hint="eastAsia"/>
          <w:iCs/>
          <w:sz w:val="21"/>
          <w:szCs w:val="21"/>
        </w:rPr>
        <w:t>天鹅湖畔综合楼</w:t>
      </w:r>
      <w:r>
        <w:rPr>
          <w:rFonts w:ascii="Times New Roman" w:hAnsi="Times New Roman" w:cs="Times New Roman" w:hint="eastAsia"/>
          <w:iCs/>
          <w:sz w:val="21"/>
          <w:szCs w:val="21"/>
        </w:rPr>
        <w:t>(</w:t>
      </w:r>
      <w:r>
        <w:rPr>
          <w:rFonts w:ascii="Times New Roman" w:hAnsi="Times New Roman" w:cs="Times New Roman" w:hint="eastAsia"/>
          <w:iCs/>
          <w:sz w:val="21"/>
          <w:szCs w:val="21"/>
        </w:rPr>
        <w:t>依爱品牌</w:t>
      </w:r>
      <w:r>
        <w:rPr>
          <w:rFonts w:ascii="Times New Roman" w:hAnsi="Times New Roman" w:cs="Times New Roman" w:hint="eastAsia"/>
          <w:iCs/>
          <w:sz w:val="21"/>
          <w:szCs w:val="21"/>
        </w:rPr>
        <w:t>)</w:t>
      </w:r>
    </w:p>
    <w:tbl>
      <w:tblPr>
        <w:tblW w:w="8237" w:type="dxa"/>
        <w:tblInd w:w="93" w:type="dxa"/>
        <w:tblLayout w:type="fixed"/>
        <w:tblLook w:val="04A0"/>
      </w:tblPr>
      <w:tblGrid>
        <w:gridCol w:w="540"/>
        <w:gridCol w:w="2877"/>
        <w:gridCol w:w="1903"/>
        <w:gridCol w:w="1120"/>
        <w:gridCol w:w="1797"/>
      </w:tblGrid>
      <w:tr w:rsidR="00E507E5" w:rsidTr="00E507E5">
        <w:trPr>
          <w:trHeight w:val="465"/>
        </w:trPr>
        <w:tc>
          <w:tcPr>
            <w:tcW w:w="540" w:type="dxa"/>
            <w:tcBorders>
              <w:top w:val="single" w:sz="4" w:space="0" w:color="auto"/>
              <w:left w:val="single" w:sz="4" w:space="0" w:color="auto"/>
              <w:bottom w:val="single" w:sz="4" w:space="0" w:color="auto"/>
              <w:right w:val="single" w:sz="4" w:space="0" w:color="auto"/>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序号</w:t>
            </w:r>
          </w:p>
        </w:tc>
        <w:tc>
          <w:tcPr>
            <w:tcW w:w="2877" w:type="dxa"/>
            <w:tcBorders>
              <w:top w:val="single" w:sz="4" w:space="0" w:color="auto"/>
              <w:left w:val="nil"/>
              <w:bottom w:val="single" w:sz="4" w:space="0" w:color="auto"/>
              <w:right w:val="single" w:sz="4" w:space="0" w:color="auto"/>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名称</w:t>
            </w:r>
          </w:p>
        </w:tc>
        <w:tc>
          <w:tcPr>
            <w:tcW w:w="1903" w:type="dxa"/>
            <w:tcBorders>
              <w:top w:val="single" w:sz="4" w:space="0" w:color="auto"/>
              <w:left w:val="nil"/>
              <w:bottom w:val="single" w:sz="4" w:space="0" w:color="auto"/>
              <w:right w:val="single" w:sz="4" w:space="0" w:color="auto"/>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型号</w:t>
            </w:r>
          </w:p>
        </w:tc>
        <w:tc>
          <w:tcPr>
            <w:tcW w:w="1120" w:type="dxa"/>
            <w:tcBorders>
              <w:top w:val="single" w:sz="4" w:space="0" w:color="auto"/>
              <w:left w:val="nil"/>
              <w:bottom w:val="single" w:sz="4" w:space="0" w:color="auto"/>
              <w:right w:val="nil"/>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单价</w:t>
            </w:r>
          </w:p>
        </w:tc>
        <w:tc>
          <w:tcPr>
            <w:tcW w:w="1797" w:type="dxa"/>
            <w:tcBorders>
              <w:top w:val="single" w:sz="4" w:space="0" w:color="auto"/>
              <w:left w:val="single" w:sz="4" w:space="0" w:color="auto"/>
              <w:bottom w:val="single" w:sz="4" w:space="0" w:color="auto"/>
              <w:right w:val="single" w:sz="4" w:space="0" w:color="auto"/>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备注</w:t>
            </w:r>
          </w:p>
        </w:tc>
      </w:tr>
      <w:tr w:rsidR="00E507E5" w:rsidTr="004961B8">
        <w:trPr>
          <w:trHeight w:val="465"/>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1</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点型光电感烟探测器</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JTY-GD-EI6012</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00"/>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2</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点型感温火灾探测器</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JTW-A2R-EI6013</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585"/>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3</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手动火灾报警按钮</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J-SAP-EI6021</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525"/>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4</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消火栓按钮</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J-SAP-EI6024</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525"/>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5</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输入模块</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J-EI6030</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42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6</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中继模块</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J-EI6032</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1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7</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输入/输出模块</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J-EI6043</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54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8</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输入/输出模块（多线联动）</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J-EI6046</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3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9</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输出模块</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J-EI6047</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48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10</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切换模块</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J-EI6062</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72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11</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液晶火灾显示盘</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J-EI6050</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1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12</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备用电源</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DC12V 17Ah</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0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13</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警铃</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J-EI6082(LW5609)</w:t>
            </w:r>
          </w:p>
        </w:tc>
        <w:tc>
          <w:tcPr>
            <w:tcW w:w="1120" w:type="dxa"/>
            <w:tcBorders>
              <w:top w:val="nil"/>
              <w:left w:val="nil"/>
              <w:bottom w:val="single" w:sz="8" w:space="0" w:color="000000"/>
              <w:right w:val="nil"/>
            </w:tcBorders>
            <w:vAlign w:val="center"/>
          </w:tcPr>
          <w:p w:rsidR="00E507E5" w:rsidRDefault="00E507E5" w:rsidP="004961B8">
            <w:pPr>
              <w:widowControl/>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4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14</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火灾声光警报器</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J-EI6084</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70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15</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总线隔离器</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J-EI6060</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1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16</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消防电话分机（手柄式）</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DH9272</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49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17</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喷淋头（普通下喷）</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49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18</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电源线</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2*1.5</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60"/>
        </w:trPr>
        <w:tc>
          <w:tcPr>
            <w:tcW w:w="540" w:type="dxa"/>
            <w:tcBorders>
              <w:top w:val="nil"/>
              <w:left w:val="single" w:sz="8" w:space="0" w:color="000000"/>
              <w:bottom w:val="nil"/>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19</w:t>
            </w:r>
          </w:p>
        </w:tc>
        <w:tc>
          <w:tcPr>
            <w:tcW w:w="2877" w:type="dxa"/>
            <w:tcBorders>
              <w:top w:val="nil"/>
              <w:left w:val="nil"/>
              <w:bottom w:val="nil"/>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疏散安全指示</w:t>
            </w:r>
          </w:p>
        </w:tc>
        <w:tc>
          <w:tcPr>
            <w:tcW w:w="1903" w:type="dxa"/>
            <w:tcBorders>
              <w:top w:val="nil"/>
              <w:left w:val="nil"/>
              <w:bottom w:val="nil"/>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w:t>
            </w:r>
          </w:p>
        </w:tc>
        <w:tc>
          <w:tcPr>
            <w:tcW w:w="1120" w:type="dxa"/>
            <w:tcBorders>
              <w:top w:val="nil"/>
              <w:left w:val="nil"/>
              <w:bottom w:val="nil"/>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nil"/>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360"/>
        </w:trPr>
        <w:tc>
          <w:tcPr>
            <w:tcW w:w="8237" w:type="dxa"/>
            <w:gridSpan w:val="5"/>
            <w:vMerge w:val="restart"/>
            <w:tcBorders>
              <w:top w:val="single" w:sz="4" w:space="0" w:color="auto"/>
              <w:left w:val="single" w:sz="4" w:space="0" w:color="auto"/>
              <w:bottom w:val="single" w:sz="4" w:space="0" w:color="auto"/>
              <w:right w:val="single" w:sz="4" w:space="0" w:color="auto"/>
            </w:tcBorders>
          </w:tcPr>
          <w:p w:rsidR="00E507E5" w:rsidRDefault="00E507E5" w:rsidP="004961B8">
            <w:pPr>
              <w:widowControl/>
              <w:jc w:val="left"/>
              <w:rPr>
                <w:rFonts w:cs="宋体"/>
                <w:color w:val="000000"/>
                <w:sz w:val="22"/>
                <w:szCs w:val="22"/>
              </w:rPr>
            </w:pPr>
            <w:r>
              <w:rPr>
                <w:rFonts w:cs="宋体" w:hint="eastAsia"/>
                <w:color w:val="000000"/>
                <w:sz w:val="22"/>
                <w:szCs w:val="22"/>
              </w:rPr>
              <w:lastRenderedPageBreak/>
              <w:t xml:space="preserve">注：1、此清单只含有常用更换设备价格。                                                                               2.报警主机、水泵等需要厂家维修的费用单独报价。                                                                                                                                                                                  </w:t>
            </w:r>
          </w:p>
        </w:tc>
      </w:tr>
      <w:tr w:rsidR="00E507E5" w:rsidTr="004961B8">
        <w:trPr>
          <w:trHeight w:val="312"/>
        </w:trPr>
        <w:tc>
          <w:tcPr>
            <w:tcW w:w="8237" w:type="dxa"/>
            <w:gridSpan w:val="5"/>
            <w:vMerge/>
            <w:tcBorders>
              <w:top w:val="single" w:sz="4" w:space="0" w:color="auto"/>
              <w:left w:val="single" w:sz="4" w:space="0" w:color="auto"/>
              <w:bottom w:val="single" w:sz="4" w:space="0" w:color="auto"/>
              <w:right w:val="single" w:sz="4" w:space="0" w:color="auto"/>
            </w:tcBorders>
            <w:vAlign w:val="center"/>
          </w:tcPr>
          <w:p w:rsidR="00E507E5" w:rsidRDefault="00E507E5" w:rsidP="004961B8">
            <w:pPr>
              <w:widowControl/>
              <w:jc w:val="left"/>
              <w:rPr>
                <w:rFonts w:cs="宋体"/>
                <w:color w:val="000000"/>
                <w:sz w:val="22"/>
                <w:szCs w:val="22"/>
              </w:rPr>
            </w:pPr>
          </w:p>
        </w:tc>
      </w:tr>
      <w:tr w:rsidR="00E507E5" w:rsidTr="004961B8">
        <w:trPr>
          <w:trHeight w:val="312"/>
        </w:trPr>
        <w:tc>
          <w:tcPr>
            <w:tcW w:w="8237" w:type="dxa"/>
            <w:gridSpan w:val="5"/>
            <w:vMerge/>
            <w:tcBorders>
              <w:top w:val="single" w:sz="4" w:space="0" w:color="auto"/>
              <w:left w:val="single" w:sz="4" w:space="0" w:color="auto"/>
              <w:bottom w:val="single" w:sz="4" w:space="0" w:color="auto"/>
              <w:right w:val="single" w:sz="4" w:space="0" w:color="auto"/>
            </w:tcBorders>
            <w:vAlign w:val="center"/>
          </w:tcPr>
          <w:p w:rsidR="00E507E5" w:rsidRDefault="00E507E5" w:rsidP="004961B8">
            <w:pPr>
              <w:widowControl/>
              <w:jc w:val="left"/>
              <w:rPr>
                <w:rFonts w:cs="宋体"/>
                <w:color w:val="000000"/>
                <w:sz w:val="22"/>
                <w:szCs w:val="22"/>
              </w:rPr>
            </w:pPr>
          </w:p>
        </w:tc>
      </w:tr>
    </w:tbl>
    <w:p w:rsidR="005F706A" w:rsidRDefault="004961B8" w:rsidP="004961B8">
      <w:pPr>
        <w:ind w:firstLine="480"/>
        <w:rPr>
          <w:rFonts w:ascii="Times New Roman" w:hAnsi="Times New Roman" w:cs="Times New Roman"/>
          <w:iCs/>
          <w:sz w:val="21"/>
          <w:szCs w:val="21"/>
        </w:rPr>
      </w:pPr>
      <w:r>
        <w:rPr>
          <w:rFonts w:ascii="Times New Roman" w:hAnsi="Times New Roman" w:cs="Times New Roman" w:hint="eastAsia"/>
          <w:iCs/>
          <w:sz w:val="21"/>
          <w:szCs w:val="21"/>
        </w:rPr>
        <w:t>2)</w:t>
      </w:r>
      <w:r w:rsidRPr="004915F6">
        <w:rPr>
          <w:rFonts w:ascii="Times New Roman" w:hAnsi="Times New Roman" w:cs="Times New Roman" w:hint="eastAsia"/>
          <w:iCs/>
          <w:sz w:val="21"/>
          <w:szCs w:val="21"/>
        </w:rPr>
        <w:t>、国土大厦、陶然居小区</w:t>
      </w:r>
      <w:r>
        <w:rPr>
          <w:rFonts w:ascii="Times New Roman" w:hAnsi="Times New Roman" w:cs="Times New Roman" w:hint="eastAsia"/>
          <w:iCs/>
          <w:sz w:val="21"/>
          <w:szCs w:val="21"/>
        </w:rPr>
        <w:t>(</w:t>
      </w:r>
      <w:r>
        <w:rPr>
          <w:rFonts w:ascii="Times New Roman" w:hAnsi="Times New Roman" w:cs="Times New Roman" w:hint="eastAsia"/>
          <w:iCs/>
          <w:sz w:val="21"/>
          <w:szCs w:val="21"/>
        </w:rPr>
        <w:t>松江品牌</w:t>
      </w:r>
      <w:r>
        <w:rPr>
          <w:rFonts w:ascii="Times New Roman" w:hAnsi="Times New Roman" w:cs="Times New Roman" w:hint="eastAsia"/>
          <w:iCs/>
          <w:sz w:val="21"/>
          <w:szCs w:val="21"/>
        </w:rPr>
        <w:t>)</w:t>
      </w:r>
    </w:p>
    <w:tbl>
      <w:tblPr>
        <w:tblW w:w="8800" w:type="dxa"/>
        <w:tblInd w:w="93" w:type="dxa"/>
        <w:tblLook w:val="04A0"/>
      </w:tblPr>
      <w:tblGrid>
        <w:gridCol w:w="840"/>
        <w:gridCol w:w="2440"/>
        <w:gridCol w:w="2300"/>
        <w:gridCol w:w="1080"/>
        <w:gridCol w:w="860"/>
        <w:gridCol w:w="1280"/>
      </w:tblGrid>
      <w:tr w:rsidR="00935C29" w:rsidRPr="00935C29" w:rsidTr="00935C29">
        <w:trPr>
          <w:trHeight w:val="285"/>
        </w:trPr>
        <w:tc>
          <w:tcPr>
            <w:tcW w:w="84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序号</w:t>
            </w:r>
          </w:p>
        </w:tc>
        <w:tc>
          <w:tcPr>
            <w:tcW w:w="2440" w:type="dxa"/>
            <w:tcBorders>
              <w:top w:val="single" w:sz="4" w:space="0" w:color="000000"/>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名称</w:t>
            </w:r>
          </w:p>
        </w:tc>
        <w:tc>
          <w:tcPr>
            <w:tcW w:w="2300" w:type="dxa"/>
            <w:tcBorders>
              <w:top w:val="single" w:sz="4" w:space="0" w:color="000000"/>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型号</w:t>
            </w:r>
          </w:p>
        </w:tc>
        <w:tc>
          <w:tcPr>
            <w:tcW w:w="1080" w:type="dxa"/>
            <w:tcBorders>
              <w:top w:val="single" w:sz="4" w:space="0" w:color="000000"/>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单位</w:t>
            </w:r>
          </w:p>
        </w:tc>
        <w:tc>
          <w:tcPr>
            <w:tcW w:w="860" w:type="dxa"/>
            <w:tcBorders>
              <w:top w:val="single" w:sz="4" w:space="0" w:color="000000"/>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单价</w:t>
            </w:r>
          </w:p>
        </w:tc>
        <w:tc>
          <w:tcPr>
            <w:tcW w:w="1280" w:type="dxa"/>
            <w:tcBorders>
              <w:top w:val="single" w:sz="4" w:space="0" w:color="000000"/>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备注</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w:t>
            </w:r>
          </w:p>
        </w:tc>
        <w:tc>
          <w:tcPr>
            <w:tcW w:w="2440" w:type="dxa"/>
            <w:tcBorders>
              <w:top w:val="nil"/>
              <w:left w:val="nil"/>
              <w:bottom w:val="single" w:sz="4" w:space="0" w:color="auto"/>
              <w:right w:val="single" w:sz="4" w:space="0" w:color="auto"/>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点型光电感烟探测器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JTY-GD-3002C</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w:t>
            </w:r>
          </w:p>
        </w:tc>
        <w:tc>
          <w:tcPr>
            <w:tcW w:w="2440" w:type="dxa"/>
            <w:tcBorders>
              <w:top w:val="nil"/>
              <w:left w:val="nil"/>
              <w:bottom w:val="single" w:sz="4" w:space="0" w:color="auto"/>
              <w:right w:val="single" w:sz="4" w:space="0" w:color="auto"/>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点型感温火灾探测器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JTW-BCD-3005A</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w:t>
            </w:r>
          </w:p>
        </w:tc>
        <w:tc>
          <w:tcPr>
            <w:tcW w:w="2440" w:type="dxa"/>
            <w:tcBorders>
              <w:top w:val="nil"/>
              <w:left w:val="nil"/>
              <w:bottom w:val="single" w:sz="4" w:space="0" w:color="auto"/>
              <w:right w:val="single" w:sz="4" w:space="0" w:color="auto"/>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手动火灾报警按钮</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J-SAP-M-05</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带电话插孔</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4</w:t>
            </w:r>
          </w:p>
        </w:tc>
        <w:tc>
          <w:tcPr>
            <w:tcW w:w="2440" w:type="dxa"/>
            <w:tcBorders>
              <w:top w:val="nil"/>
              <w:left w:val="nil"/>
              <w:bottom w:val="single" w:sz="4" w:space="0" w:color="auto"/>
              <w:right w:val="single" w:sz="4" w:space="0" w:color="auto"/>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消火栓按钮</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J-XAPD-02A</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5</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输入输出模块</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HJ-1825</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6</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中继模块</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HJ-1750</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无地址</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7</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中继模块</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HJ-1807</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8</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火灾显示盘</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JB-YX-252</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9</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消防广播主机</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HJ-1757A-SW/250G</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10</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吸顶式扬声器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YB-2608</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暗装</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11</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火灾声光报警器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YA9204</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无地址</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12</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二线式电话分机</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HY2712C</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13</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总线电话分机</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HY5716B</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14</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消防电话主机</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HJ-1756Z</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15</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蓄电池</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12V24AH</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节</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16</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气体灭火控制器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ZY-4B</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17</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气体释放灯</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CQ2003A</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18</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紧急启停按钮</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HJ-1763</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19</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多线联动单元</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DXK-8</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20</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3102CPU板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21</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3102回路板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一个回路</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22</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3103回路板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两个回路</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23</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液晶显示屏</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彩色</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24</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3102通讯板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25</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VFD状态灯板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26</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总线联动控制板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27</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主机电源板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28</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外控电源板（带充电）</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29</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热敏打印机头</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30</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3102显卡板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热敏打印纸</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卷</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bl>
    <w:p w:rsidR="00935C29" w:rsidRDefault="00935C29" w:rsidP="004961B8">
      <w:pPr>
        <w:ind w:firstLine="480"/>
        <w:rPr>
          <w:sz w:val="24"/>
          <w:szCs w:val="22"/>
        </w:rPr>
      </w:pPr>
    </w:p>
    <w:sectPr w:rsidR="00935C29" w:rsidSect="005F706A">
      <w:headerReference w:type="default" r:id="rId11"/>
      <w:footerReference w:type="default" r:id="rId12"/>
      <w:pgSz w:w="11906" w:h="16838"/>
      <w:pgMar w:top="1135" w:right="1800" w:bottom="1440" w:left="1800" w:header="709"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7C5" w:rsidRDefault="008A67C5" w:rsidP="005F706A">
      <w:r>
        <w:separator/>
      </w:r>
    </w:p>
    <w:p w:rsidR="008A67C5" w:rsidRDefault="008A67C5"/>
    <w:p w:rsidR="008A67C5" w:rsidRDefault="008A67C5" w:rsidP="003D5F68"/>
    <w:p w:rsidR="008A67C5" w:rsidRDefault="008A67C5"/>
    <w:p w:rsidR="008A67C5" w:rsidRDefault="008A67C5" w:rsidP="005C03EA"/>
    <w:p w:rsidR="008A67C5" w:rsidRDefault="008A67C5"/>
  </w:endnote>
  <w:endnote w:type="continuationSeparator" w:id="1">
    <w:p w:rsidR="008A67C5" w:rsidRDefault="008A67C5" w:rsidP="005F706A">
      <w:r>
        <w:continuationSeparator/>
      </w:r>
    </w:p>
    <w:p w:rsidR="008A67C5" w:rsidRDefault="008A67C5"/>
    <w:p w:rsidR="008A67C5" w:rsidRDefault="008A67C5" w:rsidP="003D5F68"/>
    <w:p w:rsidR="008A67C5" w:rsidRDefault="008A67C5"/>
    <w:p w:rsidR="008A67C5" w:rsidRDefault="008A67C5" w:rsidP="005C03EA"/>
    <w:p w:rsidR="008A67C5" w:rsidRDefault="008A67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46" w:rsidRDefault="004D1846">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811171"/>
    </w:sdtPr>
    <w:sdtEndPr>
      <w:rPr>
        <w:rFonts w:asciiTheme="minorEastAsia" w:eastAsiaTheme="minorEastAsia" w:hAnsiTheme="minorEastAsia"/>
        <w:sz w:val="21"/>
        <w:szCs w:val="21"/>
      </w:rPr>
    </w:sdtEndPr>
    <w:sdtContent>
      <w:sdt>
        <w:sdtPr>
          <w:id w:val="-1669238322"/>
        </w:sdtPr>
        <w:sdtEndPr>
          <w:rPr>
            <w:rFonts w:asciiTheme="minorEastAsia" w:eastAsiaTheme="minorEastAsia" w:hAnsiTheme="minorEastAsia"/>
            <w:sz w:val="21"/>
            <w:szCs w:val="21"/>
          </w:rPr>
        </w:sdtEndPr>
        <w:sdtContent>
          <w:p w:rsidR="004D1846" w:rsidRPr="003414BC" w:rsidRDefault="004D1846" w:rsidP="003414BC">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0B1731">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0B1731">
              <w:rPr>
                <w:rFonts w:asciiTheme="minorEastAsia" w:eastAsiaTheme="minorEastAsia" w:hAnsiTheme="minorEastAsia"/>
                <w:b/>
                <w:bCs/>
                <w:sz w:val="21"/>
                <w:szCs w:val="21"/>
              </w:rPr>
              <w:fldChar w:fldCharType="separate"/>
            </w:r>
            <w:r w:rsidR="00134AD2">
              <w:rPr>
                <w:rFonts w:asciiTheme="minorEastAsia" w:eastAsiaTheme="minorEastAsia" w:hAnsiTheme="minorEastAsia"/>
                <w:b/>
                <w:bCs/>
                <w:noProof/>
                <w:sz w:val="21"/>
                <w:szCs w:val="21"/>
              </w:rPr>
              <w:t>8</w:t>
            </w:r>
            <w:r w:rsidR="000B1731">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0B1731">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0B1731">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0B1731">
              <w:rPr>
                <w:rFonts w:asciiTheme="minorEastAsia" w:eastAsiaTheme="minorEastAsia" w:hAnsiTheme="minorEastAsia"/>
                <w:b/>
                <w:bCs/>
                <w:sz w:val="21"/>
                <w:szCs w:val="21"/>
              </w:rPr>
              <w:fldChar w:fldCharType="separate"/>
            </w:r>
            <w:r w:rsidR="00134AD2">
              <w:rPr>
                <w:rFonts w:asciiTheme="minorEastAsia" w:eastAsiaTheme="minorEastAsia" w:hAnsiTheme="minorEastAsia"/>
                <w:b/>
                <w:bCs/>
                <w:noProof/>
                <w:sz w:val="21"/>
                <w:szCs w:val="21"/>
              </w:rPr>
              <w:instrText>51</w:instrText>
            </w:r>
            <w:r w:rsidR="000B1731">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0B1731">
              <w:rPr>
                <w:rFonts w:asciiTheme="minorEastAsia" w:eastAsiaTheme="minorEastAsia" w:hAnsiTheme="minorEastAsia"/>
                <w:b/>
                <w:bCs/>
                <w:sz w:val="21"/>
                <w:szCs w:val="21"/>
              </w:rPr>
              <w:fldChar w:fldCharType="separate"/>
            </w:r>
            <w:r w:rsidR="00134AD2">
              <w:rPr>
                <w:rFonts w:asciiTheme="minorEastAsia" w:eastAsiaTheme="minorEastAsia" w:hAnsiTheme="minorEastAsia"/>
                <w:b/>
                <w:bCs/>
                <w:noProof/>
                <w:sz w:val="21"/>
                <w:szCs w:val="21"/>
              </w:rPr>
              <w:t>49</w:t>
            </w:r>
            <w:r w:rsidR="000B1731">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4D1846" w:rsidRDefault="004D1846" w:rsidP="005C03EA"/>
  <w:p w:rsidR="004D1846" w:rsidRDefault="004D18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7C5" w:rsidRDefault="008A67C5" w:rsidP="005F706A">
      <w:r>
        <w:separator/>
      </w:r>
    </w:p>
    <w:p w:rsidR="008A67C5" w:rsidRDefault="008A67C5"/>
    <w:p w:rsidR="008A67C5" w:rsidRDefault="008A67C5" w:rsidP="003D5F68"/>
    <w:p w:rsidR="008A67C5" w:rsidRDefault="008A67C5"/>
    <w:p w:rsidR="008A67C5" w:rsidRDefault="008A67C5" w:rsidP="005C03EA"/>
    <w:p w:rsidR="008A67C5" w:rsidRDefault="008A67C5"/>
  </w:footnote>
  <w:footnote w:type="continuationSeparator" w:id="1">
    <w:p w:rsidR="008A67C5" w:rsidRDefault="008A67C5" w:rsidP="005F706A">
      <w:r>
        <w:continuationSeparator/>
      </w:r>
    </w:p>
    <w:p w:rsidR="008A67C5" w:rsidRDefault="008A67C5"/>
    <w:p w:rsidR="008A67C5" w:rsidRDefault="008A67C5" w:rsidP="003D5F68"/>
    <w:p w:rsidR="008A67C5" w:rsidRDefault="008A67C5"/>
    <w:p w:rsidR="008A67C5" w:rsidRDefault="008A67C5" w:rsidP="005C03EA"/>
    <w:p w:rsidR="008A67C5" w:rsidRDefault="008A67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46" w:rsidRDefault="004D1846">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46" w:rsidRDefault="004D1846"/>
  <w:p w:rsidR="004D1846" w:rsidRDefault="004D1846" w:rsidP="005C03EA"/>
  <w:p w:rsidR="004D1846" w:rsidRDefault="004D18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M3ZjMxYzNjYTFiYzM0ZTg3MjYwMTU5M2VhNDQ4YzYifQ=="/>
  </w:docVars>
  <w:rsids>
    <w:rsidRoot w:val="00276BA1"/>
    <w:rsid w:val="0000043F"/>
    <w:rsid w:val="00001520"/>
    <w:rsid w:val="000037F9"/>
    <w:rsid w:val="000049DA"/>
    <w:rsid w:val="000056B7"/>
    <w:rsid w:val="00005914"/>
    <w:rsid w:val="00007D87"/>
    <w:rsid w:val="00012102"/>
    <w:rsid w:val="000131F7"/>
    <w:rsid w:val="00014039"/>
    <w:rsid w:val="00015567"/>
    <w:rsid w:val="00016B6C"/>
    <w:rsid w:val="00017625"/>
    <w:rsid w:val="00020B57"/>
    <w:rsid w:val="00020B6D"/>
    <w:rsid w:val="00022976"/>
    <w:rsid w:val="000316DC"/>
    <w:rsid w:val="000323E2"/>
    <w:rsid w:val="0003410D"/>
    <w:rsid w:val="00040C25"/>
    <w:rsid w:val="00042139"/>
    <w:rsid w:val="00042B14"/>
    <w:rsid w:val="00044F49"/>
    <w:rsid w:val="000450C3"/>
    <w:rsid w:val="00046B0C"/>
    <w:rsid w:val="0005061B"/>
    <w:rsid w:val="00050A3F"/>
    <w:rsid w:val="00051DA0"/>
    <w:rsid w:val="00054AA3"/>
    <w:rsid w:val="00055643"/>
    <w:rsid w:val="00056ECB"/>
    <w:rsid w:val="00057B40"/>
    <w:rsid w:val="0006201E"/>
    <w:rsid w:val="000648D2"/>
    <w:rsid w:val="00065545"/>
    <w:rsid w:val="000667E4"/>
    <w:rsid w:val="00066AD7"/>
    <w:rsid w:val="00070E0E"/>
    <w:rsid w:val="0007146E"/>
    <w:rsid w:val="00071B44"/>
    <w:rsid w:val="0007311A"/>
    <w:rsid w:val="00076DB7"/>
    <w:rsid w:val="00080FEB"/>
    <w:rsid w:val="00084047"/>
    <w:rsid w:val="00094D41"/>
    <w:rsid w:val="00097CB9"/>
    <w:rsid w:val="000A0161"/>
    <w:rsid w:val="000A10A9"/>
    <w:rsid w:val="000A2DA0"/>
    <w:rsid w:val="000A658C"/>
    <w:rsid w:val="000A6693"/>
    <w:rsid w:val="000A7403"/>
    <w:rsid w:val="000A7970"/>
    <w:rsid w:val="000A7D94"/>
    <w:rsid w:val="000B1511"/>
    <w:rsid w:val="000B16D6"/>
    <w:rsid w:val="000B1731"/>
    <w:rsid w:val="000B6249"/>
    <w:rsid w:val="000B6257"/>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4E8"/>
    <w:rsid w:val="001037E3"/>
    <w:rsid w:val="00107022"/>
    <w:rsid w:val="0011660B"/>
    <w:rsid w:val="0012143A"/>
    <w:rsid w:val="0012203E"/>
    <w:rsid w:val="001258BA"/>
    <w:rsid w:val="0012753E"/>
    <w:rsid w:val="00127E40"/>
    <w:rsid w:val="00130601"/>
    <w:rsid w:val="00130690"/>
    <w:rsid w:val="00130CD3"/>
    <w:rsid w:val="00132F4D"/>
    <w:rsid w:val="00133EA0"/>
    <w:rsid w:val="00134AD2"/>
    <w:rsid w:val="00136DD4"/>
    <w:rsid w:val="00140687"/>
    <w:rsid w:val="0014543C"/>
    <w:rsid w:val="00146421"/>
    <w:rsid w:val="00151371"/>
    <w:rsid w:val="001520F0"/>
    <w:rsid w:val="00153B20"/>
    <w:rsid w:val="00155F64"/>
    <w:rsid w:val="00156772"/>
    <w:rsid w:val="001571EE"/>
    <w:rsid w:val="00157856"/>
    <w:rsid w:val="00157B7B"/>
    <w:rsid w:val="00160729"/>
    <w:rsid w:val="0016455F"/>
    <w:rsid w:val="00165398"/>
    <w:rsid w:val="00166794"/>
    <w:rsid w:val="00166ED8"/>
    <w:rsid w:val="001714C9"/>
    <w:rsid w:val="00171515"/>
    <w:rsid w:val="00172B93"/>
    <w:rsid w:val="00175D36"/>
    <w:rsid w:val="00180FFC"/>
    <w:rsid w:val="0018119B"/>
    <w:rsid w:val="00181CDC"/>
    <w:rsid w:val="001844AB"/>
    <w:rsid w:val="001853C7"/>
    <w:rsid w:val="001869E4"/>
    <w:rsid w:val="00192879"/>
    <w:rsid w:val="001944B8"/>
    <w:rsid w:val="0019546F"/>
    <w:rsid w:val="00196DA3"/>
    <w:rsid w:val="001971E5"/>
    <w:rsid w:val="001974FD"/>
    <w:rsid w:val="001A0C0F"/>
    <w:rsid w:val="001A5C2E"/>
    <w:rsid w:val="001A68E5"/>
    <w:rsid w:val="001A747D"/>
    <w:rsid w:val="001B25BE"/>
    <w:rsid w:val="001B2A54"/>
    <w:rsid w:val="001B2BA4"/>
    <w:rsid w:val="001B5014"/>
    <w:rsid w:val="001B7327"/>
    <w:rsid w:val="001C1234"/>
    <w:rsid w:val="001C1E34"/>
    <w:rsid w:val="001C2EC6"/>
    <w:rsid w:val="001C3997"/>
    <w:rsid w:val="001D22EA"/>
    <w:rsid w:val="001D4A76"/>
    <w:rsid w:val="001D503E"/>
    <w:rsid w:val="001D53B4"/>
    <w:rsid w:val="001E1023"/>
    <w:rsid w:val="001E1835"/>
    <w:rsid w:val="001E19E4"/>
    <w:rsid w:val="001E3C17"/>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4775C"/>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8793C"/>
    <w:rsid w:val="00294779"/>
    <w:rsid w:val="002A0EE7"/>
    <w:rsid w:val="002A14D1"/>
    <w:rsid w:val="002A1A1D"/>
    <w:rsid w:val="002A28AD"/>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5A74"/>
    <w:rsid w:val="002D5F89"/>
    <w:rsid w:val="002D684B"/>
    <w:rsid w:val="002E003E"/>
    <w:rsid w:val="002E09D7"/>
    <w:rsid w:val="002E2142"/>
    <w:rsid w:val="002E2AA1"/>
    <w:rsid w:val="002E2D3A"/>
    <w:rsid w:val="002E3B26"/>
    <w:rsid w:val="002E4AB8"/>
    <w:rsid w:val="002E7FC4"/>
    <w:rsid w:val="002F689B"/>
    <w:rsid w:val="002F6C50"/>
    <w:rsid w:val="00305FD7"/>
    <w:rsid w:val="00310070"/>
    <w:rsid w:val="0031081B"/>
    <w:rsid w:val="003110EC"/>
    <w:rsid w:val="00314289"/>
    <w:rsid w:val="003206A6"/>
    <w:rsid w:val="0032560D"/>
    <w:rsid w:val="00327C92"/>
    <w:rsid w:val="00333292"/>
    <w:rsid w:val="003344E7"/>
    <w:rsid w:val="0033580B"/>
    <w:rsid w:val="003365E7"/>
    <w:rsid w:val="003378D5"/>
    <w:rsid w:val="003414BC"/>
    <w:rsid w:val="003473D7"/>
    <w:rsid w:val="00351AC8"/>
    <w:rsid w:val="00353075"/>
    <w:rsid w:val="0036099E"/>
    <w:rsid w:val="00363E02"/>
    <w:rsid w:val="00363F8C"/>
    <w:rsid w:val="00370201"/>
    <w:rsid w:val="00373A37"/>
    <w:rsid w:val="00373A96"/>
    <w:rsid w:val="003826C2"/>
    <w:rsid w:val="00383728"/>
    <w:rsid w:val="00383D6F"/>
    <w:rsid w:val="00384E57"/>
    <w:rsid w:val="00387A0E"/>
    <w:rsid w:val="003903BB"/>
    <w:rsid w:val="0039195E"/>
    <w:rsid w:val="00392627"/>
    <w:rsid w:val="00394128"/>
    <w:rsid w:val="00394ADC"/>
    <w:rsid w:val="00395029"/>
    <w:rsid w:val="00395235"/>
    <w:rsid w:val="0039561A"/>
    <w:rsid w:val="00397C7D"/>
    <w:rsid w:val="003A004F"/>
    <w:rsid w:val="003A2158"/>
    <w:rsid w:val="003A3AC4"/>
    <w:rsid w:val="003A5521"/>
    <w:rsid w:val="003B25A5"/>
    <w:rsid w:val="003B4130"/>
    <w:rsid w:val="003B715B"/>
    <w:rsid w:val="003C2797"/>
    <w:rsid w:val="003C2C62"/>
    <w:rsid w:val="003C5566"/>
    <w:rsid w:val="003C577A"/>
    <w:rsid w:val="003C7E43"/>
    <w:rsid w:val="003D1D14"/>
    <w:rsid w:val="003D57E4"/>
    <w:rsid w:val="003D5F68"/>
    <w:rsid w:val="003D6C7C"/>
    <w:rsid w:val="003D6EFB"/>
    <w:rsid w:val="003D7E52"/>
    <w:rsid w:val="003E259A"/>
    <w:rsid w:val="003E25C6"/>
    <w:rsid w:val="003E46E1"/>
    <w:rsid w:val="003F7528"/>
    <w:rsid w:val="004011AA"/>
    <w:rsid w:val="00401E80"/>
    <w:rsid w:val="0040202C"/>
    <w:rsid w:val="00404A8F"/>
    <w:rsid w:val="00405B7C"/>
    <w:rsid w:val="00406508"/>
    <w:rsid w:val="004110F6"/>
    <w:rsid w:val="00412755"/>
    <w:rsid w:val="00413849"/>
    <w:rsid w:val="0041456E"/>
    <w:rsid w:val="004148E3"/>
    <w:rsid w:val="00414F7E"/>
    <w:rsid w:val="004164F8"/>
    <w:rsid w:val="00421164"/>
    <w:rsid w:val="00426F05"/>
    <w:rsid w:val="0043162C"/>
    <w:rsid w:val="004328E1"/>
    <w:rsid w:val="004427B7"/>
    <w:rsid w:val="0044349F"/>
    <w:rsid w:val="00443AB7"/>
    <w:rsid w:val="0044541D"/>
    <w:rsid w:val="00445F1F"/>
    <w:rsid w:val="00447862"/>
    <w:rsid w:val="00451F60"/>
    <w:rsid w:val="004526B6"/>
    <w:rsid w:val="00452BB2"/>
    <w:rsid w:val="00454C8F"/>
    <w:rsid w:val="00456054"/>
    <w:rsid w:val="0045656D"/>
    <w:rsid w:val="00462D98"/>
    <w:rsid w:val="00463E7D"/>
    <w:rsid w:val="00470E65"/>
    <w:rsid w:val="00472498"/>
    <w:rsid w:val="00472A44"/>
    <w:rsid w:val="00473A89"/>
    <w:rsid w:val="00475899"/>
    <w:rsid w:val="0047650D"/>
    <w:rsid w:val="00482C78"/>
    <w:rsid w:val="00483ABC"/>
    <w:rsid w:val="00485717"/>
    <w:rsid w:val="0048634A"/>
    <w:rsid w:val="004874AE"/>
    <w:rsid w:val="0049056F"/>
    <w:rsid w:val="00490BF5"/>
    <w:rsid w:val="0049106C"/>
    <w:rsid w:val="004915F6"/>
    <w:rsid w:val="004916E7"/>
    <w:rsid w:val="00491FF7"/>
    <w:rsid w:val="00492217"/>
    <w:rsid w:val="00492372"/>
    <w:rsid w:val="00493CEF"/>
    <w:rsid w:val="004948F2"/>
    <w:rsid w:val="00494D24"/>
    <w:rsid w:val="004951D1"/>
    <w:rsid w:val="004960BB"/>
    <w:rsid w:val="004961B8"/>
    <w:rsid w:val="004A1BA3"/>
    <w:rsid w:val="004A27D0"/>
    <w:rsid w:val="004A4D67"/>
    <w:rsid w:val="004B57C6"/>
    <w:rsid w:val="004B5F12"/>
    <w:rsid w:val="004B7E79"/>
    <w:rsid w:val="004C13CB"/>
    <w:rsid w:val="004C5B90"/>
    <w:rsid w:val="004C71B7"/>
    <w:rsid w:val="004D1846"/>
    <w:rsid w:val="004D3D4B"/>
    <w:rsid w:val="004D4557"/>
    <w:rsid w:val="004D5498"/>
    <w:rsid w:val="004D66A5"/>
    <w:rsid w:val="004D6B00"/>
    <w:rsid w:val="004E1D50"/>
    <w:rsid w:val="004E3266"/>
    <w:rsid w:val="004E38BA"/>
    <w:rsid w:val="004E3EB6"/>
    <w:rsid w:val="004E50CA"/>
    <w:rsid w:val="004E71F4"/>
    <w:rsid w:val="004F27A0"/>
    <w:rsid w:val="004F4525"/>
    <w:rsid w:val="0050027D"/>
    <w:rsid w:val="00501382"/>
    <w:rsid w:val="005036C6"/>
    <w:rsid w:val="005048FB"/>
    <w:rsid w:val="00510798"/>
    <w:rsid w:val="005119B5"/>
    <w:rsid w:val="005125F1"/>
    <w:rsid w:val="005150CC"/>
    <w:rsid w:val="0051619F"/>
    <w:rsid w:val="00523935"/>
    <w:rsid w:val="00524A11"/>
    <w:rsid w:val="00527768"/>
    <w:rsid w:val="00530EA4"/>
    <w:rsid w:val="005327FB"/>
    <w:rsid w:val="00533251"/>
    <w:rsid w:val="00533FCA"/>
    <w:rsid w:val="005346EF"/>
    <w:rsid w:val="005369F1"/>
    <w:rsid w:val="00544037"/>
    <w:rsid w:val="005444C1"/>
    <w:rsid w:val="005470D4"/>
    <w:rsid w:val="0055705E"/>
    <w:rsid w:val="005616B5"/>
    <w:rsid w:val="00566690"/>
    <w:rsid w:val="005679A4"/>
    <w:rsid w:val="0057149F"/>
    <w:rsid w:val="00573A87"/>
    <w:rsid w:val="00574CE6"/>
    <w:rsid w:val="00584FCB"/>
    <w:rsid w:val="0059223D"/>
    <w:rsid w:val="0059365B"/>
    <w:rsid w:val="00593ABC"/>
    <w:rsid w:val="00597B15"/>
    <w:rsid w:val="005A044C"/>
    <w:rsid w:val="005A149F"/>
    <w:rsid w:val="005A1E37"/>
    <w:rsid w:val="005A25C1"/>
    <w:rsid w:val="005A3A32"/>
    <w:rsid w:val="005A4382"/>
    <w:rsid w:val="005A5EB2"/>
    <w:rsid w:val="005B2C9F"/>
    <w:rsid w:val="005B34C9"/>
    <w:rsid w:val="005B3C39"/>
    <w:rsid w:val="005B4C94"/>
    <w:rsid w:val="005B7D08"/>
    <w:rsid w:val="005C03EA"/>
    <w:rsid w:val="005C1D52"/>
    <w:rsid w:val="005C32D0"/>
    <w:rsid w:val="005D0200"/>
    <w:rsid w:val="005D44EF"/>
    <w:rsid w:val="005D5112"/>
    <w:rsid w:val="005D5D67"/>
    <w:rsid w:val="005F23A3"/>
    <w:rsid w:val="005F34CC"/>
    <w:rsid w:val="005F363C"/>
    <w:rsid w:val="005F3914"/>
    <w:rsid w:val="005F3B5A"/>
    <w:rsid w:val="005F6AB4"/>
    <w:rsid w:val="005F706A"/>
    <w:rsid w:val="00607471"/>
    <w:rsid w:val="00610A66"/>
    <w:rsid w:val="006119B8"/>
    <w:rsid w:val="00613177"/>
    <w:rsid w:val="00613F7C"/>
    <w:rsid w:val="00614BF2"/>
    <w:rsid w:val="0061557C"/>
    <w:rsid w:val="006202B4"/>
    <w:rsid w:val="00623DE2"/>
    <w:rsid w:val="006270DE"/>
    <w:rsid w:val="00627601"/>
    <w:rsid w:val="006300D0"/>
    <w:rsid w:val="00631730"/>
    <w:rsid w:val="00632012"/>
    <w:rsid w:val="00634694"/>
    <w:rsid w:val="00634D55"/>
    <w:rsid w:val="00636517"/>
    <w:rsid w:val="00636EE7"/>
    <w:rsid w:val="00637690"/>
    <w:rsid w:val="00637C02"/>
    <w:rsid w:val="00640E1E"/>
    <w:rsid w:val="00641BA3"/>
    <w:rsid w:val="0064389A"/>
    <w:rsid w:val="00645442"/>
    <w:rsid w:val="00646512"/>
    <w:rsid w:val="00650FB7"/>
    <w:rsid w:val="006516AA"/>
    <w:rsid w:val="006525CD"/>
    <w:rsid w:val="00653F7F"/>
    <w:rsid w:val="006572DE"/>
    <w:rsid w:val="006601E6"/>
    <w:rsid w:val="00662DCD"/>
    <w:rsid w:val="00662EE8"/>
    <w:rsid w:val="00663813"/>
    <w:rsid w:val="00664AFD"/>
    <w:rsid w:val="006665DC"/>
    <w:rsid w:val="00667567"/>
    <w:rsid w:val="0067046D"/>
    <w:rsid w:val="0067391A"/>
    <w:rsid w:val="00674173"/>
    <w:rsid w:val="0067534F"/>
    <w:rsid w:val="00676A33"/>
    <w:rsid w:val="0067717E"/>
    <w:rsid w:val="00677D87"/>
    <w:rsid w:val="00690DB1"/>
    <w:rsid w:val="00693404"/>
    <w:rsid w:val="006953D9"/>
    <w:rsid w:val="006A1269"/>
    <w:rsid w:val="006A1277"/>
    <w:rsid w:val="006A38C5"/>
    <w:rsid w:val="006A5803"/>
    <w:rsid w:val="006A65F3"/>
    <w:rsid w:val="006A69C3"/>
    <w:rsid w:val="006A7C15"/>
    <w:rsid w:val="006B1242"/>
    <w:rsid w:val="006B1DBC"/>
    <w:rsid w:val="006B1F84"/>
    <w:rsid w:val="006B2CE2"/>
    <w:rsid w:val="006B3712"/>
    <w:rsid w:val="006B6F97"/>
    <w:rsid w:val="006B7BC7"/>
    <w:rsid w:val="006B7D9A"/>
    <w:rsid w:val="006C06D9"/>
    <w:rsid w:val="006C3E22"/>
    <w:rsid w:val="006C5716"/>
    <w:rsid w:val="006C64B2"/>
    <w:rsid w:val="006C74A9"/>
    <w:rsid w:val="006C7C55"/>
    <w:rsid w:val="006D07DE"/>
    <w:rsid w:val="006D361A"/>
    <w:rsid w:val="006D5B6D"/>
    <w:rsid w:val="006D61CE"/>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06E68"/>
    <w:rsid w:val="00710804"/>
    <w:rsid w:val="00711FC6"/>
    <w:rsid w:val="00712952"/>
    <w:rsid w:val="007130B1"/>
    <w:rsid w:val="00713487"/>
    <w:rsid w:val="00715071"/>
    <w:rsid w:val="007231E9"/>
    <w:rsid w:val="00723731"/>
    <w:rsid w:val="00724421"/>
    <w:rsid w:val="00724F0E"/>
    <w:rsid w:val="007270A6"/>
    <w:rsid w:val="00727C59"/>
    <w:rsid w:val="007328C6"/>
    <w:rsid w:val="00733730"/>
    <w:rsid w:val="00734E5D"/>
    <w:rsid w:val="0073514E"/>
    <w:rsid w:val="00736013"/>
    <w:rsid w:val="00737BF8"/>
    <w:rsid w:val="0074339B"/>
    <w:rsid w:val="0074604B"/>
    <w:rsid w:val="00746DA6"/>
    <w:rsid w:val="007471AD"/>
    <w:rsid w:val="00750B60"/>
    <w:rsid w:val="00752A34"/>
    <w:rsid w:val="00756245"/>
    <w:rsid w:val="00761662"/>
    <w:rsid w:val="00764043"/>
    <w:rsid w:val="00766A36"/>
    <w:rsid w:val="007757CF"/>
    <w:rsid w:val="0077666D"/>
    <w:rsid w:val="007769F6"/>
    <w:rsid w:val="00780F9D"/>
    <w:rsid w:val="0078128F"/>
    <w:rsid w:val="007819D9"/>
    <w:rsid w:val="0078642F"/>
    <w:rsid w:val="0078683C"/>
    <w:rsid w:val="00790EDB"/>
    <w:rsid w:val="00791538"/>
    <w:rsid w:val="0079326E"/>
    <w:rsid w:val="00796E1C"/>
    <w:rsid w:val="00796EDE"/>
    <w:rsid w:val="007A30A8"/>
    <w:rsid w:val="007A5A58"/>
    <w:rsid w:val="007B1C56"/>
    <w:rsid w:val="007B1D41"/>
    <w:rsid w:val="007B29AB"/>
    <w:rsid w:val="007C1252"/>
    <w:rsid w:val="007C1DD7"/>
    <w:rsid w:val="007C35D3"/>
    <w:rsid w:val="007C37AD"/>
    <w:rsid w:val="007C3CD5"/>
    <w:rsid w:val="007C4756"/>
    <w:rsid w:val="007C50AB"/>
    <w:rsid w:val="007C5E88"/>
    <w:rsid w:val="007C61EF"/>
    <w:rsid w:val="007D03DE"/>
    <w:rsid w:val="007D1C0D"/>
    <w:rsid w:val="007D2D23"/>
    <w:rsid w:val="007D2F10"/>
    <w:rsid w:val="007D7ACE"/>
    <w:rsid w:val="007E27D6"/>
    <w:rsid w:val="007E2B06"/>
    <w:rsid w:val="007E3921"/>
    <w:rsid w:val="007F49AE"/>
    <w:rsid w:val="007F73C9"/>
    <w:rsid w:val="007F76E5"/>
    <w:rsid w:val="007F7F1A"/>
    <w:rsid w:val="00801028"/>
    <w:rsid w:val="00803793"/>
    <w:rsid w:val="00804000"/>
    <w:rsid w:val="00805254"/>
    <w:rsid w:val="008101A2"/>
    <w:rsid w:val="00815942"/>
    <w:rsid w:val="00817A01"/>
    <w:rsid w:val="00820937"/>
    <w:rsid w:val="00825E35"/>
    <w:rsid w:val="00830000"/>
    <w:rsid w:val="00830A4E"/>
    <w:rsid w:val="008334F8"/>
    <w:rsid w:val="00834249"/>
    <w:rsid w:val="00835FFD"/>
    <w:rsid w:val="0084381F"/>
    <w:rsid w:val="00843E35"/>
    <w:rsid w:val="00845F72"/>
    <w:rsid w:val="0084791E"/>
    <w:rsid w:val="00850A91"/>
    <w:rsid w:val="00851B1F"/>
    <w:rsid w:val="008524CE"/>
    <w:rsid w:val="00857633"/>
    <w:rsid w:val="00857938"/>
    <w:rsid w:val="00863FC4"/>
    <w:rsid w:val="0086440C"/>
    <w:rsid w:val="008674ED"/>
    <w:rsid w:val="00870936"/>
    <w:rsid w:val="00874EE6"/>
    <w:rsid w:val="00876659"/>
    <w:rsid w:val="0087734C"/>
    <w:rsid w:val="00882141"/>
    <w:rsid w:val="00886BD4"/>
    <w:rsid w:val="00886CA2"/>
    <w:rsid w:val="008876EC"/>
    <w:rsid w:val="008922A8"/>
    <w:rsid w:val="00892949"/>
    <w:rsid w:val="00895BD5"/>
    <w:rsid w:val="008A16C4"/>
    <w:rsid w:val="008A41C1"/>
    <w:rsid w:val="008A4A27"/>
    <w:rsid w:val="008A649F"/>
    <w:rsid w:val="008A67C5"/>
    <w:rsid w:val="008A6C13"/>
    <w:rsid w:val="008A6FED"/>
    <w:rsid w:val="008B0945"/>
    <w:rsid w:val="008B108C"/>
    <w:rsid w:val="008B39C5"/>
    <w:rsid w:val="008B51AA"/>
    <w:rsid w:val="008B5614"/>
    <w:rsid w:val="008C1EDB"/>
    <w:rsid w:val="008C550B"/>
    <w:rsid w:val="008C67F2"/>
    <w:rsid w:val="008C7E63"/>
    <w:rsid w:val="008D064A"/>
    <w:rsid w:val="008D2537"/>
    <w:rsid w:val="008D2B0F"/>
    <w:rsid w:val="008D633C"/>
    <w:rsid w:val="008D76DA"/>
    <w:rsid w:val="008D7DB2"/>
    <w:rsid w:val="008E0F55"/>
    <w:rsid w:val="008E3C40"/>
    <w:rsid w:val="008E449E"/>
    <w:rsid w:val="008E4BDD"/>
    <w:rsid w:val="008E770C"/>
    <w:rsid w:val="008F00F4"/>
    <w:rsid w:val="008F0C5B"/>
    <w:rsid w:val="008F0D45"/>
    <w:rsid w:val="008F187F"/>
    <w:rsid w:val="008F402F"/>
    <w:rsid w:val="008F76E8"/>
    <w:rsid w:val="009037A1"/>
    <w:rsid w:val="00904508"/>
    <w:rsid w:val="009078A1"/>
    <w:rsid w:val="00911E9C"/>
    <w:rsid w:val="0091299E"/>
    <w:rsid w:val="00917405"/>
    <w:rsid w:val="00920F7C"/>
    <w:rsid w:val="00922718"/>
    <w:rsid w:val="00924743"/>
    <w:rsid w:val="00924923"/>
    <w:rsid w:val="00932A87"/>
    <w:rsid w:val="00934CAE"/>
    <w:rsid w:val="0093560E"/>
    <w:rsid w:val="00935C29"/>
    <w:rsid w:val="0094257D"/>
    <w:rsid w:val="009443B6"/>
    <w:rsid w:val="00946F68"/>
    <w:rsid w:val="009537B0"/>
    <w:rsid w:val="0095467C"/>
    <w:rsid w:val="00954A61"/>
    <w:rsid w:val="00955C6F"/>
    <w:rsid w:val="00966C7B"/>
    <w:rsid w:val="009679A2"/>
    <w:rsid w:val="009701DC"/>
    <w:rsid w:val="009715D8"/>
    <w:rsid w:val="0097297B"/>
    <w:rsid w:val="00973120"/>
    <w:rsid w:val="009772CC"/>
    <w:rsid w:val="009811A8"/>
    <w:rsid w:val="00982D82"/>
    <w:rsid w:val="00985C4F"/>
    <w:rsid w:val="00986E3C"/>
    <w:rsid w:val="00986F86"/>
    <w:rsid w:val="00991460"/>
    <w:rsid w:val="009932CF"/>
    <w:rsid w:val="009941BF"/>
    <w:rsid w:val="00995BF9"/>
    <w:rsid w:val="009975CC"/>
    <w:rsid w:val="009A0CAF"/>
    <w:rsid w:val="009A2207"/>
    <w:rsid w:val="009A51DE"/>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079A"/>
    <w:rsid w:val="009F1936"/>
    <w:rsid w:val="009F3E91"/>
    <w:rsid w:val="009F46EB"/>
    <w:rsid w:val="009F4E0E"/>
    <w:rsid w:val="00A008DA"/>
    <w:rsid w:val="00A00C93"/>
    <w:rsid w:val="00A03686"/>
    <w:rsid w:val="00A0571E"/>
    <w:rsid w:val="00A1397D"/>
    <w:rsid w:val="00A13A27"/>
    <w:rsid w:val="00A1499B"/>
    <w:rsid w:val="00A170D8"/>
    <w:rsid w:val="00A17946"/>
    <w:rsid w:val="00A26BC5"/>
    <w:rsid w:val="00A271E9"/>
    <w:rsid w:val="00A27D73"/>
    <w:rsid w:val="00A30A1B"/>
    <w:rsid w:val="00A314C2"/>
    <w:rsid w:val="00A31DFB"/>
    <w:rsid w:val="00A40B71"/>
    <w:rsid w:val="00A501BF"/>
    <w:rsid w:val="00A519A0"/>
    <w:rsid w:val="00A608D5"/>
    <w:rsid w:val="00A6249F"/>
    <w:rsid w:val="00A62A2E"/>
    <w:rsid w:val="00A63E86"/>
    <w:rsid w:val="00A641FB"/>
    <w:rsid w:val="00A72ECE"/>
    <w:rsid w:val="00A75185"/>
    <w:rsid w:val="00A754A0"/>
    <w:rsid w:val="00A757C3"/>
    <w:rsid w:val="00A75E5B"/>
    <w:rsid w:val="00A75F4B"/>
    <w:rsid w:val="00A7684A"/>
    <w:rsid w:val="00A80C58"/>
    <w:rsid w:val="00A81338"/>
    <w:rsid w:val="00A83B69"/>
    <w:rsid w:val="00A8485E"/>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7C7"/>
    <w:rsid w:val="00AB3B17"/>
    <w:rsid w:val="00AB3EFB"/>
    <w:rsid w:val="00AB60A1"/>
    <w:rsid w:val="00AC0B05"/>
    <w:rsid w:val="00AC11EE"/>
    <w:rsid w:val="00AC1962"/>
    <w:rsid w:val="00AC7F9D"/>
    <w:rsid w:val="00AD079A"/>
    <w:rsid w:val="00AD1890"/>
    <w:rsid w:val="00AD6588"/>
    <w:rsid w:val="00AD7CCB"/>
    <w:rsid w:val="00AE2149"/>
    <w:rsid w:val="00AE2BF3"/>
    <w:rsid w:val="00AE33AE"/>
    <w:rsid w:val="00AE3F91"/>
    <w:rsid w:val="00AF2D0E"/>
    <w:rsid w:val="00AF5B63"/>
    <w:rsid w:val="00B0053D"/>
    <w:rsid w:val="00B039E3"/>
    <w:rsid w:val="00B06D36"/>
    <w:rsid w:val="00B12BC4"/>
    <w:rsid w:val="00B22838"/>
    <w:rsid w:val="00B25F94"/>
    <w:rsid w:val="00B33E8F"/>
    <w:rsid w:val="00B33E95"/>
    <w:rsid w:val="00B3556F"/>
    <w:rsid w:val="00B3720B"/>
    <w:rsid w:val="00B372DF"/>
    <w:rsid w:val="00B420C8"/>
    <w:rsid w:val="00B45D0B"/>
    <w:rsid w:val="00B46B8E"/>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2A2A"/>
    <w:rsid w:val="00B84FCA"/>
    <w:rsid w:val="00B85183"/>
    <w:rsid w:val="00B85231"/>
    <w:rsid w:val="00B9089F"/>
    <w:rsid w:val="00B91826"/>
    <w:rsid w:val="00B91AEE"/>
    <w:rsid w:val="00B93568"/>
    <w:rsid w:val="00B95C9A"/>
    <w:rsid w:val="00B95F5A"/>
    <w:rsid w:val="00B96EAD"/>
    <w:rsid w:val="00BA3640"/>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651A"/>
    <w:rsid w:val="00BE746B"/>
    <w:rsid w:val="00BE782C"/>
    <w:rsid w:val="00BF17B4"/>
    <w:rsid w:val="00BF376F"/>
    <w:rsid w:val="00BF426A"/>
    <w:rsid w:val="00BF46A6"/>
    <w:rsid w:val="00BF572F"/>
    <w:rsid w:val="00BF6CAD"/>
    <w:rsid w:val="00BF71FB"/>
    <w:rsid w:val="00C01A86"/>
    <w:rsid w:val="00C038BC"/>
    <w:rsid w:val="00C04DBF"/>
    <w:rsid w:val="00C05C07"/>
    <w:rsid w:val="00C05E4C"/>
    <w:rsid w:val="00C06545"/>
    <w:rsid w:val="00C11D8C"/>
    <w:rsid w:val="00C134AF"/>
    <w:rsid w:val="00C1468B"/>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76D79"/>
    <w:rsid w:val="00C82558"/>
    <w:rsid w:val="00C827A2"/>
    <w:rsid w:val="00C82965"/>
    <w:rsid w:val="00C82B69"/>
    <w:rsid w:val="00C82C8E"/>
    <w:rsid w:val="00C82CB3"/>
    <w:rsid w:val="00C85CBC"/>
    <w:rsid w:val="00C91B28"/>
    <w:rsid w:val="00C91F3A"/>
    <w:rsid w:val="00C92E1A"/>
    <w:rsid w:val="00C93590"/>
    <w:rsid w:val="00C96CAC"/>
    <w:rsid w:val="00C97315"/>
    <w:rsid w:val="00CA4C7F"/>
    <w:rsid w:val="00CA5446"/>
    <w:rsid w:val="00CB14E5"/>
    <w:rsid w:val="00CB218D"/>
    <w:rsid w:val="00CB377B"/>
    <w:rsid w:val="00CB3C62"/>
    <w:rsid w:val="00CB4FB9"/>
    <w:rsid w:val="00CB5625"/>
    <w:rsid w:val="00CB5797"/>
    <w:rsid w:val="00CB72CB"/>
    <w:rsid w:val="00CC1400"/>
    <w:rsid w:val="00CC1C17"/>
    <w:rsid w:val="00CC482B"/>
    <w:rsid w:val="00CC4F7F"/>
    <w:rsid w:val="00CC6FBD"/>
    <w:rsid w:val="00CD09E1"/>
    <w:rsid w:val="00CD649C"/>
    <w:rsid w:val="00CE1780"/>
    <w:rsid w:val="00CE1A85"/>
    <w:rsid w:val="00CE4913"/>
    <w:rsid w:val="00CE66BD"/>
    <w:rsid w:val="00CF0671"/>
    <w:rsid w:val="00CF247A"/>
    <w:rsid w:val="00CF44AD"/>
    <w:rsid w:val="00CF4D7C"/>
    <w:rsid w:val="00CF4FC0"/>
    <w:rsid w:val="00CF7486"/>
    <w:rsid w:val="00D013C8"/>
    <w:rsid w:val="00D1072F"/>
    <w:rsid w:val="00D108A5"/>
    <w:rsid w:val="00D11559"/>
    <w:rsid w:val="00D11759"/>
    <w:rsid w:val="00D14585"/>
    <w:rsid w:val="00D153C8"/>
    <w:rsid w:val="00D169F2"/>
    <w:rsid w:val="00D17E5D"/>
    <w:rsid w:val="00D20EFF"/>
    <w:rsid w:val="00D23167"/>
    <w:rsid w:val="00D236BB"/>
    <w:rsid w:val="00D24612"/>
    <w:rsid w:val="00D26845"/>
    <w:rsid w:val="00D3019D"/>
    <w:rsid w:val="00D31324"/>
    <w:rsid w:val="00D4221B"/>
    <w:rsid w:val="00D4386E"/>
    <w:rsid w:val="00D43DE5"/>
    <w:rsid w:val="00D51432"/>
    <w:rsid w:val="00D53ED8"/>
    <w:rsid w:val="00D541A0"/>
    <w:rsid w:val="00D55AC1"/>
    <w:rsid w:val="00D5697F"/>
    <w:rsid w:val="00D64857"/>
    <w:rsid w:val="00D6493A"/>
    <w:rsid w:val="00D649A5"/>
    <w:rsid w:val="00D660EA"/>
    <w:rsid w:val="00D66829"/>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E51"/>
    <w:rsid w:val="00DA2FD5"/>
    <w:rsid w:val="00DA4050"/>
    <w:rsid w:val="00DA5CB7"/>
    <w:rsid w:val="00DA66CD"/>
    <w:rsid w:val="00DB0C86"/>
    <w:rsid w:val="00DB4B1C"/>
    <w:rsid w:val="00DB5085"/>
    <w:rsid w:val="00DB6003"/>
    <w:rsid w:val="00DB619F"/>
    <w:rsid w:val="00DB7211"/>
    <w:rsid w:val="00DC1062"/>
    <w:rsid w:val="00DC132C"/>
    <w:rsid w:val="00DC181A"/>
    <w:rsid w:val="00DC3E2D"/>
    <w:rsid w:val="00DC5727"/>
    <w:rsid w:val="00DC5E73"/>
    <w:rsid w:val="00DC6F6F"/>
    <w:rsid w:val="00DC74DA"/>
    <w:rsid w:val="00DC76F2"/>
    <w:rsid w:val="00DD149F"/>
    <w:rsid w:val="00DD31FB"/>
    <w:rsid w:val="00DD39D1"/>
    <w:rsid w:val="00DD43F0"/>
    <w:rsid w:val="00DD44DE"/>
    <w:rsid w:val="00DD791D"/>
    <w:rsid w:val="00DE09AB"/>
    <w:rsid w:val="00DE2C3E"/>
    <w:rsid w:val="00DE3050"/>
    <w:rsid w:val="00DE352F"/>
    <w:rsid w:val="00DE4A3F"/>
    <w:rsid w:val="00DE5A99"/>
    <w:rsid w:val="00DE72B1"/>
    <w:rsid w:val="00DF0B7C"/>
    <w:rsid w:val="00DF1834"/>
    <w:rsid w:val="00DF4367"/>
    <w:rsid w:val="00DF7291"/>
    <w:rsid w:val="00E010AF"/>
    <w:rsid w:val="00E03FF0"/>
    <w:rsid w:val="00E0574A"/>
    <w:rsid w:val="00E10F33"/>
    <w:rsid w:val="00E11195"/>
    <w:rsid w:val="00E1243D"/>
    <w:rsid w:val="00E12742"/>
    <w:rsid w:val="00E135E7"/>
    <w:rsid w:val="00E146D4"/>
    <w:rsid w:val="00E14815"/>
    <w:rsid w:val="00E21D37"/>
    <w:rsid w:val="00E220ED"/>
    <w:rsid w:val="00E22B44"/>
    <w:rsid w:val="00E233AD"/>
    <w:rsid w:val="00E26AC6"/>
    <w:rsid w:val="00E26EB1"/>
    <w:rsid w:val="00E27DF1"/>
    <w:rsid w:val="00E30ACD"/>
    <w:rsid w:val="00E32735"/>
    <w:rsid w:val="00E34236"/>
    <w:rsid w:val="00E435C3"/>
    <w:rsid w:val="00E44B88"/>
    <w:rsid w:val="00E47BC9"/>
    <w:rsid w:val="00E507E5"/>
    <w:rsid w:val="00E50BFA"/>
    <w:rsid w:val="00E5114B"/>
    <w:rsid w:val="00E66E36"/>
    <w:rsid w:val="00E702ED"/>
    <w:rsid w:val="00E709A4"/>
    <w:rsid w:val="00E71D4A"/>
    <w:rsid w:val="00E71F18"/>
    <w:rsid w:val="00E74932"/>
    <w:rsid w:val="00E75917"/>
    <w:rsid w:val="00E772DB"/>
    <w:rsid w:val="00E81D7C"/>
    <w:rsid w:val="00E86012"/>
    <w:rsid w:val="00E860CA"/>
    <w:rsid w:val="00E86BAB"/>
    <w:rsid w:val="00E86E76"/>
    <w:rsid w:val="00E907D9"/>
    <w:rsid w:val="00E90CEB"/>
    <w:rsid w:val="00E910FF"/>
    <w:rsid w:val="00E92962"/>
    <w:rsid w:val="00E94E10"/>
    <w:rsid w:val="00E96743"/>
    <w:rsid w:val="00E96A42"/>
    <w:rsid w:val="00E97497"/>
    <w:rsid w:val="00EA046F"/>
    <w:rsid w:val="00EA3EC1"/>
    <w:rsid w:val="00EA49C5"/>
    <w:rsid w:val="00EA6279"/>
    <w:rsid w:val="00EB402C"/>
    <w:rsid w:val="00EB4ED7"/>
    <w:rsid w:val="00EB5027"/>
    <w:rsid w:val="00EC1836"/>
    <w:rsid w:val="00EC3990"/>
    <w:rsid w:val="00EC484B"/>
    <w:rsid w:val="00EC7E58"/>
    <w:rsid w:val="00ED15FA"/>
    <w:rsid w:val="00ED5C9F"/>
    <w:rsid w:val="00ED7E9C"/>
    <w:rsid w:val="00EE050C"/>
    <w:rsid w:val="00EE2113"/>
    <w:rsid w:val="00EE5730"/>
    <w:rsid w:val="00EE6E9A"/>
    <w:rsid w:val="00EF2AC4"/>
    <w:rsid w:val="00EF397E"/>
    <w:rsid w:val="00EF6B27"/>
    <w:rsid w:val="00F0340C"/>
    <w:rsid w:val="00F04CED"/>
    <w:rsid w:val="00F06F68"/>
    <w:rsid w:val="00F11241"/>
    <w:rsid w:val="00F11D35"/>
    <w:rsid w:val="00F14300"/>
    <w:rsid w:val="00F14AFB"/>
    <w:rsid w:val="00F15E9D"/>
    <w:rsid w:val="00F23A44"/>
    <w:rsid w:val="00F23FA7"/>
    <w:rsid w:val="00F24C2D"/>
    <w:rsid w:val="00F272C4"/>
    <w:rsid w:val="00F27D59"/>
    <w:rsid w:val="00F316E1"/>
    <w:rsid w:val="00F317D8"/>
    <w:rsid w:val="00F32155"/>
    <w:rsid w:val="00F32A81"/>
    <w:rsid w:val="00F40C82"/>
    <w:rsid w:val="00F4197F"/>
    <w:rsid w:val="00F438EE"/>
    <w:rsid w:val="00F447AA"/>
    <w:rsid w:val="00F44F2A"/>
    <w:rsid w:val="00F45367"/>
    <w:rsid w:val="00F46515"/>
    <w:rsid w:val="00F46998"/>
    <w:rsid w:val="00F5093F"/>
    <w:rsid w:val="00F5382D"/>
    <w:rsid w:val="00F53D9C"/>
    <w:rsid w:val="00F5447A"/>
    <w:rsid w:val="00F5462B"/>
    <w:rsid w:val="00F54653"/>
    <w:rsid w:val="00F569DE"/>
    <w:rsid w:val="00F57205"/>
    <w:rsid w:val="00F60E58"/>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9632B"/>
    <w:rsid w:val="00F9643B"/>
    <w:rsid w:val="00FA17E1"/>
    <w:rsid w:val="00FA25B6"/>
    <w:rsid w:val="00FA2FAF"/>
    <w:rsid w:val="00FA54F6"/>
    <w:rsid w:val="00FA64B1"/>
    <w:rsid w:val="00FA70F3"/>
    <w:rsid w:val="00FA71CD"/>
    <w:rsid w:val="00FB0453"/>
    <w:rsid w:val="00FB0C07"/>
    <w:rsid w:val="00FB298D"/>
    <w:rsid w:val="00FB3171"/>
    <w:rsid w:val="00FB3BA2"/>
    <w:rsid w:val="00FB444E"/>
    <w:rsid w:val="00FB4FB7"/>
    <w:rsid w:val="00FB562B"/>
    <w:rsid w:val="00FB5DC9"/>
    <w:rsid w:val="00FC1439"/>
    <w:rsid w:val="00FC28EB"/>
    <w:rsid w:val="00FC3F65"/>
    <w:rsid w:val="00FC5007"/>
    <w:rsid w:val="00FC724B"/>
    <w:rsid w:val="00FC7910"/>
    <w:rsid w:val="00FD01E0"/>
    <w:rsid w:val="00FD1558"/>
    <w:rsid w:val="00FD50FC"/>
    <w:rsid w:val="00FD5613"/>
    <w:rsid w:val="00FD75D5"/>
    <w:rsid w:val="00FE1627"/>
    <w:rsid w:val="00FE2D4E"/>
    <w:rsid w:val="00FF092F"/>
    <w:rsid w:val="00FF0DA7"/>
    <w:rsid w:val="00FF2DF6"/>
    <w:rsid w:val="00FF44E0"/>
    <w:rsid w:val="00FF6484"/>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5A10E5"/>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F706A"/>
    <w:pPr>
      <w:widowControl w:val="0"/>
      <w:jc w:val="both"/>
    </w:pPr>
    <w:rPr>
      <w:rFonts w:ascii="宋体" w:hAnsi="宋体" w:cstheme="minorBidi"/>
    </w:rPr>
  </w:style>
  <w:style w:type="paragraph" w:styleId="1">
    <w:name w:val="heading 1"/>
    <w:basedOn w:val="a"/>
    <w:next w:val="a"/>
    <w:link w:val="1Char"/>
    <w:autoRedefine/>
    <w:qFormat/>
    <w:rsid w:val="005F706A"/>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5F706A"/>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5F706A"/>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5F706A"/>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5F706A"/>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5F706A"/>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5F706A"/>
    <w:pPr>
      <w:tabs>
        <w:tab w:val="clear" w:pos="1440"/>
        <w:tab w:val="left" w:pos="1800"/>
      </w:tabs>
      <w:ind w:left="1276" w:hanging="1276"/>
      <w:outlineLvl w:val="6"/>
    </w:pPr>
  </w:style>
  <w:style w:type="paragraph" w:styleId="8">
    <w:name w:val="heading 8"/>
    <w:basedOn w:val="a"/>
    <w:next w:val="a"/>
    <w:link w:val="8Char"/>
    <w:autoRedefine/>
    <w:qFormat/>
    <w:rsid w:val="005F706A"/>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5F706A"/>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5F706A"/>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5F706A"/>
    <w:pPr>
      <w:ind w:left="1260"/>
      <w:jc w:val="left"/>
    </w:pPr>
    <w:rPr>
      <w:rFonts w:ascii="Calibri" w:hAnsi="Calibri" w:cs="Calibri"/>
      <w:kern w:val="2"/>
      <w:sz w:val="18"/>
      <w:szCs w:val="18"/>
    </w:rPr>
  </w:style>
  <w:style w:type="paragraph" w:styleId="a3">
    <w:name w:val="Normal Indent"/>
    <w:basedOn w:val="a"/>
    <w:next w:val="a"/>
    <w:autoRedefine/>
    <w:uiPriority w:val="99"/>
    <w:qFormat/>
    <w:rsid w:val="005F706A"/>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5F706A"/>
    <w:pPr>
      <w:spacing w:before="152" w:after="160"/>
    </w:pPr>
    <w:rPr>
      <w:rFonts w:ascii="Arial" w:eastAsia="黑体" w:hAnsi="Arial" w:cs="Arial"/>
      <w:kern w:val="2"/>
    </w:rPr>
  </w:style>
  <w:style w:type="paragraph" w:styleId="a5">
    <w:name w:val="Document Map"/>
    <w:basedOn w:val="a"/>
    <w:link w:val="Char"/>
    <w:autoRedefine/>
    <w:qFormat/>
    <w:rsid w:val="005F706A"/>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5F706A"/>
    <w:pPr>
      <w:jc w:val="left"/>
    </w:pPr>
    <w:rPr>
      <w:rFonts w:ascii="Arial" w:eastAsia="黑体" w:hAnsi="Arial" w:cs="Arial"/>
    </w:rPr>
  </w:style>
  <w:style w:type="paragraph" w:styleId="a7">
    <w:name w:val="Salutation"/>
    <w:basedOn w:val="a"/>
    <w:next w:val="a"/>
    <w:link w:val="Char0"/>
    <w:autoRedefine/>
    <w:qFormat/>
    <w:rsid w:val="005F706A"/>
    <w:rPr>
      <w:rFonts w:ascii="仿宋_GB2312" w:eastAsia="仿宋_GB2312" w:hAnsi="Times New Roman" w:cs="Times New Roman"/>
      <w:kern w:val="2"/>
      <w:sz w:val="28"/>
      <w:lang w:val="zh-CN"/>
    </w:rPr>
  </w:style>
  <w:style w:type="paragraph" w:styleId="32">
    <w:name w:val="Body Text 3"/>
    <w:basedOn w:val="a"/>
    <w:link w:val="3Char0"/>
    <w:autoRedefine/>
    <w:qFormat/>
    <w:rsid w:val="005F706A"/>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5F706A"/>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5F706A"/>
    <w:pPr>
      <w:spacing w:after="120"/>
      <w:ind w:leftChars="200" w:left="420"/>
    </w:pPr>
    <w:rPr>
      <w:rFonts w:asciiTheme="minorHAnsi" w:hAnsiTheme="minorHAnsi"/>
      <w:kern w:val="2"/>
      <w:sz w:val="21"/>
      <w:szCs w:val="22"/>
    </w:rPr>
  </w:style>
  <w:style w:type="paragraph" w:styleId="20">
    <w:name w:val="List 2"/>
    <w:basedOn w:val="a"/>
    <w:autoRedefine/>
    <w:qFormat/>
    <w:rsid w:val="005F706A"/>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5F706A"/>
    <w:pPr>
      <w:spacing w:after="120"/>
      <w:ind w:leftChars="200" w:left="420"/>
    </w:pPr>
    <w:rPr>
      <w:rFonts w:ascii="Calibri" w:hAnsi="Calibri" w:cs="Times New Roman"/>
      <w:kern w:val="2"/>
      <w:sz w:val="21"/>
      <w:szCs w:val="22"/>
    </w:rPr>
  </w:style>
  <w:style w:type="paragraph" w:styleId="ab">
    <w:name w:val="Block Text"/>
    <w:basedOn w:val="a"/>
    <w:autoRedefine/>
    <w:qFormat/>
    <w:rsid w:val="005F706A"/>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5F706A"/>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5F706A"/>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5F706A"/>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5F706A"/>
    <w:rPr>
      <w:rFonts w:eastAsiaTheme="minorEastAsia" w:hAnsi="Courier New"/>
      <w:szCs w:val="22"/>
    </w:rPr>
  </w:style>
  <w:style w:type="paragraph" w:styleId="81">
    <w:name w:val="toc 8"/>
    <w:basedOn w:val="a"/>
    <w:next w:val="a"/>
    <w:autoRedefine/>
    <w:uiPriority w:val="39"/>
    <w:unhideWhenUsed/>
    <w:qFormat/>
    <w:rsid w:val="005F706A"/>
    <w:pPr>
      <w:ind w:left="1470"/>
      <w:jc w:val="left"/>
    </w:pPr>
    <w:rPr>
      <w:rFonts w:ascii="Calibri" w:hAnsi="Calibri" w:cs="Calibri"/>
      <w:kern w:val="2"/>
      <w:sz w:val="18"/>
      <w:szCs w:val="18"/>
    </w:rPr>
  </w:style>
  <w:style w:type="paragraph" w:styleId="ad">
    <w:name w:val="Date"/>
    <w:basedOn w:val="a"/>
    <w:next w:val="a"/>
    <w:link w:val="Char5"/>
    <w:autoRedefine/>
    <w:qFormat/>
    <w:rsid w:val="005F706A"/>
    <w:rPr>
      <w:rFonts w:ascii="Arial" w:hAnsi="Arial" w:cs="Arial"/>
      <w:b/>
      <w:sz w:val="28"/>
    </w:rPr>
  </w:style>
  <w:style w:type="paragraph" w:styleId="21">
    <w:name w:val="Body Text Indent 2"/>
    <w:basedOn w:val="a"/>
    <w:link w:val="2Char0"/>
    <w:autoRedefine/>
    <w:qFormat/>
    <w:rsid w:val="005F706A"/>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5F706A"/>
    <w:rPr>
      <w:sz w:val="18"/>
      <w:szCs w:val="18"/>
    </w:rPr>
  </w:style>
  <w:style w:type="paragraph" w:styleId="af">
    <w:name w:val="footer"/>
    <w:basedOn w:val="a"/>
    <w:link w:val="Char7"/>
    <w:autoRedefine/>
    <w:uiPriority w:val="99"/>
    <w:unhideWhenUsed/>
    <w:qFormat/>
    <w:rsid w:val="005F706A"/>
    <w:pPr>
      <w:tabs>
        <w:tab w:val="center" w:pos="4153"/>
        <w:tab w:val="right" w:pos="8306"/>
      </w:tabs>
      <w:snapToGrid w:val="0"/>
      <w:jc w:val="left"/>
    </w:pPr>
    <w:rPr>
      <w:sz w:val="18"/>
      <w:szCs w:val="18"/>
    </w:rPr>
  </w:style>
  <w:style w:type="paragraph" w:styleId="af0">
    <w:name w:val="envelope return"/>
    <w:basedOn w:val="a"/>
    <w:autoRedefine/>
    <w:qFormat/>
    <w:rsid w:val="005F706A"/>
  </w:style>
  <w:style w:type="paragraph" w:styleId="af1">
    <w:name w:val="header"/>
    <w:basedOn w:val="a"/>
    <w:link w:val="Char8"/>
    <w:autoRedefine/>
    <w:uiPriority w:val="99"/>
    <w:unhideWhenUsed/>
    <w:qFormat/>
    <w:rsid w:val="005F706A"/>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5F706A"/>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5F706A"/>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5F706A"/>
    <w:pPr>
      <w:ind w:left="630"/>
      <w:jc w:val="left"/>
    </w:pPr>
    <w:rPr>
      <w:rFonts w:ascii="Calibri" w:hAnsi="Calibri" w:cs="Calibri"/>
      <w:kern w:val="2"/>
      <w:sz w:val="18"/>
      <w:szCs w:val="18"/>
    </w:rPr>
  </w:style>
  <w:style w:type="paragraph" w:styleId="af2">
    <w:name w:val="index heading"/>
    <w:basedOn w:val="a"/>
    <w:next w:val="12"/>
    <w:autoRedefine/>
    <w:semiHidden/>
    <w:qFormat/>
    <w:rsid w:val="005F706A"/>
    <w:rPr>
      <w:rFonts w:ascii="Times New Roman" w:hAnsi="Times New Roman" w:cs="Times New Roman"/>
      <w:kern w:val="2"/>
      <w:sz w:val="21"/>
      <w:szCs w:val="24"/>
    </w:rPr>
  </w:style>
  <w:style w:type="paragraph" w:styleId="12">
    <w:name w:val="index 1"/>
    <w:basedOn w:val="a"/>
    <w:next w:val="a"/>
    <w:autoRedefine/>
    <w:qFormat/>
    <w:rsid w:val="005F706A"/>
    <w:pPr>
      <w:jc w:val="center"/>
    </w:pPr>
    <w:rPr>
      <w:rFonts w:ascii="Arial" w:eastAsia="Arial" w:hAnsi="Arial" w:cs="Arial"/>
      <w:b/>
      <w:bCs/>
      <w:sz w:val="28"/>
    </w:rPr>
  </w:style>
  <w:style w:type="paragraph" w:styleId="af3">
    <w:name w:val="Subtitle"/>
    <w:basedOn w:val="a"/>
    <w:link w:val="Char9"/>
    <w:autoRedefine/>
    <w:qFormat/>
    <w:rsid w:val="005F706A"/>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5F706A"/>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5F706A"/>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5F706A"/>
    <w:pPr>
      <w:ind w:left="1050"/>
      <w:jc w:val="left"/>
    </w:pPr>
    <w:rPr>
      <w:rFonts w:ascii="Calibri" w:hAnsi="Calibri" w:cs="Calibri"/>
      <w:kern w:val="2"/>
      <w:sz w:val="18"/>
      <w:szCs w:val="18"/>
    </w:rPr>
  </w:style>
  <w:style w:type="paragraph" w:styleId="34">
    <w:name w:val="Body Text Indent 3"/>
    <w:basedOn w:val="a"/>
    <w:link w:val="3Char1"/>
    <w:autoRedefine/>
    <w:qFormat/>
    <w:rsid w:val="005F706A"/>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5F706A"/>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5F706A"/>
    <w:pPr>
      <w:ind w:left="1680"/>
      <w:jc w:val="left"/>
    </w:pPr>
    <w:rPr>
      <w:rFonts w:ascii="Calibri" w:hAnsi="Calibri" w:cs="Calibri"/>
      <w:kern w:val="2"/>
      <w:sz w:val="18"/>
      <w:szCs w:val="18"/>
    </w:rPr>
  </w:style>
  <w:style w:type="paragraph" w:styleId="23">
    <w:name w:val="Body Text 2"/>
    <w:basedOn w:val="a"/>
    <w:link w:val="2Char1"/>
    <w:autoRedefine/>
    <w:qFormat/>
    <w:rsid w:val="005F706A"/>
    <w:pPr>
      <w:spacing w:line="360" w:lineRule="auto"/>
    </w:pPr>
    <w:rPr>
      <w:rFonts w:hAnsi="Times New Roman" w:cs="Times New Roman"/>
      <w:spacing w:val="-20"/>
      <w:kern w:val="2"/>
      <w:sz w:val="28"/>
      <w:lang w:val="zh-CN"/>
    </w:rPr>
  </w:style>
  <w:style w:type="paragraph" w:styleId="43">
    <w:name w:val="List 4"/>
    <w:basedOn w:val="a"/>
    <w:autoRedefine/>
    <w:qFormat/>
    <w:rsid w:val="005F706A"/>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5F706A"/>
    <w:pPr>
      <w:spacing w:after="120"/>
      <w:ind w:leftChars="400" w:left="840"/>
    </w:pPr>
    <w:rPr>
      <w:rFonts w:ascii="Calibri" w:hAnsi="Calibri" w:cs="Times New Roman"/>
      <w:kern w:val="2"/>
      <w:sz w:val="21"/>
      <w:szCs w:val="22"/>
    </w:rPr>
  </w:style>
  <w:style w:type="paragraph" w:styleId="af6">
    <w:name w:val="Message Header"/>
    <w:basedOn w:val="a"/>
    <w:autoRedefine/>
    <w:qFormat/>
    <w:rsid w:val="005F706A"/>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5F706A"/>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5F706A"/>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5F706A"/>
    <w:rPr>
      <w:rFonts w:ascii="宋体" w:eastAsia="宋体" w:hAnsi="宋体" w:cstheme="minorBidi"/>
      <w:b/>
      <w:bCs/>
    </w:rPr>
  </w:style>
  <w:style w:type="paragraph" w:styleId="afa">
    <w:name w:val="Body Text First Indent"/>
    <w:basedOn w:val="a"/>
    <w:next w:val="a"/>
    <w:autoRedefine/>
    <w:uiPriority w:val="99"/>
    <w:unhideWhenUsed/>
    <w:qFormat/>
    <w:rsid w:val="005F706A"/>
    <w:pPr>
      <w:ind w:firstLineChars="100" w:firstLine="420"/>
    </w:pPr>
  </w:style>
  <w:style w:type="paragraph" w:styleId="25">
    <w:name w:val="Body Text First Indent 2"/>
    <w:basedOn w:val="a9"/>
    <w:autoRedefine/>
    <w:unhideWhenUsed/>
    <w:qFormat/>
    <w:rsid w:val="005F706A"/>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5F7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5F706A"/>
    <w:rPr>
      <w:b/>
      <w:bCs/>
    </w:rPr>
  </w:style>
  <w:style w:type="character" w:styleId="afd">
    <w:name w:val="page number"/>
    <w:basedOn w:val="a0"/>
    <w:autoRedefine/>
    <w:qFormat/>
    <w:rsid w:val="005F706A"/>
  </w:style>
  <w:style w:type="character" w:styleId="afe">
    <w:name w:val="FollowedHyperlink"/>
    <w:basedOn w:val="a0"/>
    <w:autoRedefine/>
    <w:uiPriority w:val="99"/>
    <w:semiHidden/>
    <w:unhideWhenUsed/>
    <w:qFormat/>
    <w:rsid w:val="005F706A"/>
    <w:rPr>
      <w:color w:val="800080" w:themeColor="followedHyperlink"/>
      <w:u w:val="single"/>
    </w:rPr>
  </w:style>
  <w:style w:type="character" w:styleId="aff">
    <w:name w:val="Emphasis"/>
    <w:autoRedefine/>
    <w:qFormat/>
    <w:rsid w:val="005F706A"/>
    <w:rPr>
      <w:color w:val="CC0033"/>
    </w:rPr>
  </w:style>
  <w:style w:type="character" w:styleId="aff0">
    <w:name w:val="Hyperlink"/>
    <w:basedOn w:val="a0"/>
    <w:autoRedefine/>
    <w:uiPriority w:val="99"/>
    <w:unhideWhenUsed/>
    <w:qFormat/>
    <w:rsid w:val="005F706A"/>
    <w:rPr>
      <w:color w:val="0000FF" w:themeColor="hyperlink"/>
      <w:u w:val="single"/>
    </w:rPr>
  </w:style>
  <w:style w:type="character" w:styleId="aff1">
    <w:name w:val="annotation reference"/>
    <w:basedOn w:val="a0"/>
    <w:autoRedefine/>
    <w:unhideWhenUsed/>
    <w:qFormat/>
    <w:rsid w:val="005F706A"/>
    <w:rPr>
      <w:sz w:val="21"/>
      <w:szCs w:val="21"/>
    </w:rPr>
  </w:style>
  <w:style w:type="character" w:styleId="aff2">
    <w:name w:val="footnote reference"/>
    <w:autoRedefine/>
    <w:unhideWhenUsed/>
    <w:qFormat/>
    <w:rsid w:val="005F706A"/>
    <w:rPr>
      <w:vertAlign w:val="superscript"/>
    </w:rPr>
  </w:style>
  <w:style w:type="character" w:styleId="HTML">
    <w:name w:val="HTML Sample"/>
    <w:autoRedefine/>
    <w:qFormat/>
    <w:rsid w:val="005F706A"/>
    <w:rPr>
      <w:rFonts w:ascii="monospace" w:eastAsia="monospace" w:hAnsi="monospace" w:cs="monospace" w:hint="default"/>
      <w:sz w:val="21"/>
      <w:szCs w:val="21"/>
    </w:rPr>
  </w:style>
  <w:style w:type="character" w:customStyle="1" w:styleId="Char6">
    <w:name w:val="批注框文本 Char"/>
    <w:basedOn w:val="a0"/>
    <w:link w:val="ae"/>
    <w:autoRedefine/>
    <w:qFormat/>
    <w:rsid w:val="005F706A"/>
    <w:rPr>
      <w:rFonts w:ascii="@仿宋_GB2312" w:eastAsia="@仿宋_GB2312" w:hAnsi="@仿宋_GB2312" w:cs="@仿宋_GB2312"/>
      <w:sz w:val="18"/>
      <w:szCs w:val="18"/>
    </w:rPr>
  </w:style>
  <w:style w:type="paragraph" w:customStyle="1" w:styleId="aff3">
    <w:name w:val="正文（缩进）"/>
    <w:basedOn w:val="a"/>
    <w:autoRedefine/>
    <w:qFormat/>
    <w:rsid w:val="005F706A"/>
    <w:pPr>
      <w:widowControl/>
      <w:spacing w:before="156" w:after="156"/>
      <w:ind w:firstLineChars="200" w:firstLine="480"/>
      <w:jc w:val="left"/>
    </w:pPr>
    <w:rPr>
      <w:sz w:val="24"/>
      <w:szCs w:val="24"/>
    </w:rPr>
  </w:style>
  <w:style w:type="paragraph" w:customStyle="1" w:styleId="xl31">
    <w:name w:val="xl31"/>
    <w:basedOn w:val="a"/>
    <w:autoRedefine/>
    <w:qFormat/>
    <w:rsid w:val="005F706A"/>
    <w:pPr>
      <w:widowControl/>
      <w:spacing w:before="100" w:beforeAutospacing="1" w:after="100" w:afterAutospacing="1"/>
      <w:jc w:val="center"/>
    </w:pPr>
    <w:rPr>
      <w:b/>
      <w:bCs/>
      <w:sz w:val="28"/>
      <w:szCs w:val="28"/>
    </w:rPr>
  </w:style>
  <w:style w:type="paragraph" w:customStyle="1" w:styleId="DL">
    <w:name w:val="D&amp;L"/>
    <w:basedOn w:val="af1"/>
    <w:autoRedefine/>
    <w:qFormat/>
    <w:rsid w:val="005F706A"/>
    <w:pPr>
      <w:pBdr>
        <w:bottom w:val="none" w:sz="0" w:space="0" w:color="auto"/>
      </w:pBdr>
      <w:tabs>
        <w:tab w:val="clear" w:pos="4153"/>
        <w:tab w:val="clear" w:pos="8306"/>
      </w:tabs>
      <w:snapToGrid/>
      <w:spacing w:line="360" w:lineRule="auto"/>
    </w:pPr>
    <w:rPr>
      <w:color w:val="FF0000"/>
      <w:kern w:val="2"/>
      <w:sz w:val="21"/>
      <w:szCs w:val="21"/>
    </w:rPr>
  </w:style>
  <w:style w:type="character" w:customStyle="1" w:styleId="Char8">
    <w:name w:val="页眉 Char"/>
    <w:basedOn w:val="a0"/>
    <w:link w:val="af1"/>
    <w:autoRedefine/>
    <w:uiPriority w:val="99"/>
    <w:qFormat/>
    <w:rsid w:val="005F706A"/>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5F706A"/>
    <w:rPr>
      <w:rFonts w:ascii="@仿宋_GB2312" w:eastAsia="@仿宋_GB2312" w:hAnsi="@仿宋_GB2312" w:cs="@仿宋_GB2312"/>
      <w:sz w:val="18"/>
      <w:szCs w:val="18"/>
    </w:rPr>
  </w:style>
  <w:style w:type="character" w:customStyle="1" w:styleId="Char4">
    <w:name w:val="纯文本 Char"/>
    <w:link w:val="ac"/>
    <w:autoRedefine/>
    <w:qFormat/>
    <w:rsid w:val="005F706A"/>
    <w:rPr>
      <w:rFonts w:ascii="宋体" w:hAnsi="Courier New"/>
    </w:rPr>
  </w:style>
  <w:style w:type="character" w:customStyle="1" w:styleId="13">
    <w:name w:val="纯文本 字符1"/>
    <w:basedOn w:val="a0"/>
    <w:autoRedefine/>
    <w:uiPriority w:val="99"/>
    <w:semiHidden/>
    <w:qFormat/>
    <w:rsid w:val="005F706A"/>
    <w:rPr>
      <w:rFonts w:asciiTheme="minorEastAsia" w:hAnsi="Courier New" w:cs="Courier New"/>
      <w:szCs w:val="20"/>
    </w:rPr>
  </w:style>
  <w:style w:type="character" w:customStyle="1" w:styleId="14">
    <w:name w:val="未处理的提及1"/>
    <w:basedOn w:val="a0"/>
    <w:autoRedefine/>
    <w:uiPriority w:val="99"/>
    <w:semiHidden/>
    <w:unhideWhenUsed/>
    <w:qFormat/>
    <w:rsid w:val="005F706A"/>
    <w:rPr>
      <w:color w:val="605E5C"/>
      <w:shd w:val="clear" w:color="auto" w:fill="E1DFDD"/>
    </w:rPr>
  </w:style>
  <w:style w:type="paragraph" w:styleId="aff4">
    <w:name w:val="List Paragraph"/>
    <w:basedOn w:val="a"/>
    <w:autoRedefine/>
    <w:uiPriority w:val="34"/>
    <w:qFormat/>
    <w:rsid w:val="005F706A"/>
    <w:pPr>
      <w:ind w:firstLineChars="200" w:firstLine="420"/>
    </w:pPr>
  </w:style>
  <w:style w:type="paragraph" w:customStyle="1" w:styleId="CharCharCharCharCharCharChar1Char">
    <w:name w:val="Char Char Char Char Char Char Char1 Char"/>
    <w:basedOn w:val="a"/>
    <w:autoRedefine/>
    <w:qFormat/>
    <w:rsid w:val="005F706A"/>
    <w:rPr>
      <w:rFonts w:ascii="Arial" w:hAnsi="Arial" w:cs="Arial"/>
      <w:sz w:val="24"/>
    </w:rPr>
  </w:style>
  <w:style w:type="table" w:customStyle="1" w:styleId="110">
    <w:name w:val="网格表 1 浅色1"/>
    <w:basedOn w:val="a1"/>
    <w:autoRedefine/>
    <w:uiPriority w:val="46"/>
    <w:qFormat/>
    <w:rsid w:val="005F706A"/>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5F706A"/>
    <w:rPr>
      <w:rFonts w:ascii="@仿宋_GB2312" w:eastAsia="@仿宋_GB2312" w:hAnsi="@仿宋_GB2312" w:cs="@仿宋_GB2312"/>
      <w:szCs w:val="20"/>
    </w:rPr>
  </w:style>
  <w:style w:type="character" w:customStyle="1" w:styleId="Char5">
    <w:name w:val="日期 Char"/>
    <w:link w:val="ad"/>
    <w:autoRedefine/>
    <w:qFormat/>
    <w:rsid w:val="005F706A"/>
    <w:rPr>
      <w:rFonts w:ascii="Arial" w:eastAsia="宋体" w:hAnsi="Arial" w:cs="Arial"/>
      <w:b/>
      <w:sz w:val="28"/>
      <w:szCs w:val="20"/>
    </w:rPr>
  </w:style>
  <w:style w:type="character" w:customStyle="1" w:styleId="Char10">
    <w:name w:val="纯文本 Char1"/>
    <w:link w:val="15"/>
    <w:autoRedefine/>
    <w:uiPriority w:val="99"/>
    <w:qFormat/>
    <w:locked/>
    <w:rsid w:val="005F706A"/>
    <w:rPr>
      <w:rFonts w:ascii="Arial" w:eastAsia="Arial" w:hAnsi="Arial"/>
      <w:kern w:val="2"/>
      <w:sz w:val="21"/>
      <w:lang w:val="en-US" w:eastAsia="zh-CN" w:bidi="ar-SA"/>
    </w:rPr>
  </w:style>
  <w:style w:type="paragraph" w:customStyle="1" w:styleId="15">
    <w:name w:val="纯文本1"/>
    <w:basedOn w:val="a"/>
    <w:link w:val="Char10"/>
    <w:autoRedefine/>
    <w:qFormat/>
    <w:rsid w:val="005F706A"/>
    <w:rPr>
      <w:rFonts w:ascii="Arial" w:eastAsia="Arial" w:hAnsi="Arial"/>
    </w:rPr>
  </w:style>
  <w:style w:type="character" w:customStyle="1" w:styleId="Chard">
    <w:name w:val="批注文字 Char"/>
    <w:basedOn w:val="a0"/>
    <w:autoRedefine/>
    <w:qFormat/>
    <w:rsid w:val="005F706A"/>
    <w:rPr>
      <w:rFonts w:ascii="@仿宋_GB2312" w:eastAsia="@仿宋_GB2312" w:hAnsi="@仿宋_GB2312" w:cs="@仿宋_GB2312"/>
      <w:szCs w:val="20"/>
    </w:rPr>
  </w:style>
  <w:style w:type="character" w:customStyle="1" w:styleId="Char1">
    <w:name w:val="批注文字 Char1"/>
    <w:link w:val="a6"/>
    <w:autoRedefine/>
    <w:qFormat/>
    <w:rsid w:val="005F706A"/>
    <w:rPr>
      <w:rFonts w:ascii="Arial" w:eastAsia="黑体" w:hAnsi="Arial" w:cs="Arial"/>
      <w:szCs w:val="20"/>
    </w:rPr>
  </w:style>
  <w:style w:type="character" w:customStyle="1" w:styleId="1Char">
    <w:name w:val="标题 1 Char"/>
    <w:basedOn w:val="a0"/>
    <w:link w:val="1"/>
    <w:autoRedefine/>
    <w:qFormat/>
    <w:rsid w:val="005F706A"/>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5F70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5F706A"/>
    <w:rPr>
      <w:rFonts w:ascii="@仿宋_GB2312" w:eastAsia="@仿宋_GB2312" w:hAnsi="@仿宋_GB2312" w:cs="@仿宋_GB2312"/>
      <w:b/>
      <w:bCs/>
      <w:sz w:val="32"/>
      <w:szCs w:val="32"/>
    </w:rPr>
  </w:style>
  <w:style w:type="character" w:customStyle="1" w:styleId="fontstyle01">
    <w:name w:val="fontstyle01"/>
    <w:basedOn w:val="a0"/>
    <w:autoRedefine/>
    <w:qFormat/>
    <w:rsid w:val="005F706A"/>
    <w:rPr>
      <w:rFonts w:ascii="宋体" w:eastAsia="宋体" w:hAnsi="宋体" w:hint="eastAsia"/>
      <w:color w:val="000000"/>
      <w:sz w:val="22"/>
      <w:szCs w:val="22"/>
    </w:rPr>
  </w:style>
  <w:style w:type="character" w:customStyle="1" w:styleId="fontstyle21">
    <w:name w:val="fontstyle21"/>
    <w:basedOn w:val="a0"/>
    <w:autoRedefine/>
    <w:qFormat/>
    <w:rsid w:val="005F706A"/>
    <w:rPr>
      <w:rFonts w:ascii="TimesNewRomanPSMT" w:hAnsi="TimesNewRomanPSMT" w:hint="default"/>
      <w:color w:val="000000"/>
      <w:sz w:val="22"/>
      <w:szCs w:val="22"/>
    </w:rPr>
  </w:style>
  <w:style w:type="character" w:customStyle="1" w:styleId="2Sylfaen2">
    <w:name w:val="正文文本 (2) + Sylfaen2"/>
    <w:autoRedefine/>
    <w:uiPriority w:val="99"/>
    <w:qFormat/>
    <w:rsid w:val="005F706A"/>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5F706A"/>
    <w:rPr>
      <w:rFonts w:asciiTheme="majorHAnsi" w:eastAsiaTheme="majorEastAsia" w:hAnsiTheme="majorHAnsi" w:cstheme="majorBidi"/>
      <w:b/>
      <w:bCs/>
      <w:sz w:val="28"/>
      <w:szCs w:val="28"/>
    </w:rPr>
  </w:style>
  <w:style w:type="character" w:customStyle="1" w:styleId="4Char">
    <w:name w:val="标题 4 Char"/>
    <w:link w:val="4"/>
    <w:autoRedefine/>
    <w:qFormat/>
    <w:rsid w:val="005F706A"/>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5F706A"/>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5F706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5F706A"/>
    <w:rPr>
      <w:rFonts w:ascii="Arial" w:eastAsia="黑体" w:hAnsi="Arial" w:cs="Arial"/>
      <w:b/>
      <w:bCs/>
      <w:szCs w:val="20"/>
    </w:rPr>
  </w:style>
  <w:style w:type="paragraph" w:customStyle="1" w:styleId="Web">
    <w:name w:val="普通 (Web)"/>
    <w:basedOn w:val="a"/>
    <w:autoRedefine/>
    <w:qFormat/>
    <w:rsid w:val="004915F6"/>
    <w:pPr>
      <w:widowControl/>
      <w:tabs>
        <w:tab w:val="left" w:pos="1152"/>
      </w:tabs>
      <w:spacing w:line="360" w:lineRule="auto"/>
      <w:ind w:firstLine="422"/>
    </w:pPr>
    <w:rPr>
      <w:rFonts w:cs="宋体"/>
      <w:b/>
      <w:sz w:val="21"/>
      <w:szCs w:val="21"/>
    </w:rPr>
  </w:style>
  <w:style w:type="table" w:customStyle="1" w:styleId="26">
    <w:name w:val="网格型2"/>
    <w:basedOn w:val="a1"/>
    <w:autoRedefine/>
    <w:uiPriority w:val="59"/>
    <w:unhideWhenUsed/>
    <w:qFormat/>
    <w:rsid w:val="005F706A"/>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5F706A"/>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5F706A"/>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5F706A"/>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5F706A"/>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5F706A"/>
    <w:rPr>
      <w:rFonts w:eastAsia="黑体" w:cs="Times New Roman"/>
      <w:kern w:val="2"/>
      <w:sz w:val="32"/>
      <w:szCs w:val="32"/>
      <w:lang w:val="zh-CN" w:eastAsia="zh-CN"/>
    </w:rPr>
  </w:style>
  <w:style w:type="character" w:customStyle="1" w:styleId="9Char">
    <w:name w:val="标题 9 Char"/>
    <w:basedOn w:val="a0"/>
    <w:link w:val="9"/>
    <w:autoRedefine/>
    <w:qFormat/>
    <w:rsid w:val="005F706A"/>
    <w:rPr>
      <w:rFonts w:ascii="Cambria" w:hAnsi="Cambria" w:cs="Times New Roman"/>
      <w:kern w:val="2"/>
      <w:sz w:val="21"/>
      <w:szCs w:val="21"/>
      <w:lang w:val="zh-CN" w:eastAsia="zh-CN"/>
    </w:rPr>
  </w:style>
  <w:style w:type="character" w:customStyle="1" w:styleId="Char20">
    <w:name w:val="纯文本 Char2"/>
    <w:autoRedefine/>
    <w:qFormat/>
    <w:rsid w:val="005F706A"/>
    <w:rPr>
      <w:rFonts w:ascii="宋体" w:hAnsi="Courier New"/>
    </w:rPr>
  </w:style>
  <w:style w:type="table" w:customStyle="1" w:styleId="35">
    <w:name w:val="网格型3"/>
    <w:basedOn w:val="a1"/>
    <w:autoRedefine/>
    <w:uiPriority w:val="59"/>
    <w:unhideWhenUsed/>
    <w:qFormat/>
    <w:rsid w:val="005F706A"/>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5F706A"/>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5F70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5F706A"/>
    <w:rPr>
      <w:rFonts w:asciiTheme="minorHAnsi" w:hAnsiTheme="minorHAnsi"/>
      <w:kern w:val="2"/>
      <w:sz w:val="21"/>
      <w:szCs w:val="22"/>
    </w:rPr>
  </w:style>
  <w:style w:type="paragraph" w:customStyle="1" w:styleId="Chare">
    <w:name w:val="Char"/>
    <w:basedOn w:val="a"/>
    <w:autoRedefine/>
    <w:qFormat/>
    <w:rsid w:val="005F706A"/>
    <w:rPr>
      <w:rFonts w:ascii="Tahoma" w:hAnsi="Tahoma" w:cs="Times New Roman"/>
      <w:sz w:val="24"/>
    </w:rPr>
  </w:style>
  <w:style w:type="character" w:customStyle="1" w:styleId="Chara">
    <w:name w:val="脚注文本 Char"/>
    <w:basedOn w:val="a0"/>
    <w:link w:val="af5"/>
    <w:autoRedefine/>
    <w:qFormat/>
    <w:rsid w:val="005F706A"/>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5F706A"/>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5F706A"/>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5F706A"/>
    <w:rPr>
      <w:rFonts w:eastAsia="Times New Roman"/>
      <w:sz w:val="24"/>
      <w:szCs w:val="24"/>
    </w:rPr>
  </w:style>
  <w:style w:type="character" w:customStyle="1" w:styleId="Char0">
    <w:name w:val="称呼 Char"/>
    <w:basedOn w:val="a0"/>
    <w:link w:val="a7"/>
    <w:autoRedefine/>
    <w:qFormat/>
    <w:rsid w:val="005F706A"/>
    <w:rPr>
      <w:rFonts w:ascii="仿宋_GB2312" w:eastAsia="仿宋_GB2312" w:hAnsi="Times New Roman" w:cs="Times New Roman"/>
      <w:kern w:val="2"/>
      <w:sz w:val="28"/>
      <w:lang w:val="zh-CN" w:eastAsia="zh-CN"/>
    </w:rPr>
  </w:style>
  <w:style w:type="paragraph" w:customStyle="1" w:styleId="Default">
    <w:name w:val="Default"/>
    <w:autoRedefine/>
    <w:qFormat/>
    <w:rsid w:val="005F706A"/>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5F706A"/>
    <w:pPr>
      <w:widowControl w:val="0"/>
      <w:adjustRightInd w:val="0"/>
      <w:spacing w:line="312" w:lineRule="atLeast"/>
      <w:jc w:val="both"/>
      <w:textAlignment w:val="baseline"/>
    </w:pPr>
    <w:rPr>
      <w:rFonts w:ascii="宋体"/>
      <w:sz w:val="24"/>
    </w:rPr>
  </w:style>
  <w:style w:type="paragraph" w:customStyle="1" w:styleId="36">
    <w:name w:val="正文_3"/>
    <w:autoRedefine/>
    <w:qFormat/>
    <w:rsid w:val="005F706A"/>
    <w:pPr>
      <w:widowControl w:val="0"/>
      <w:jc w:val="both"/>
    </w:pPr>
    <w:rPr>
      <w:rFonts w:ascii="Calibri" w:hAnsi="Calibri"/>
      <w:kern w:val="2"/>
      <w:sz w:val="21"/>
      <w:szCs w:val="22"/>
    </w:rPr>
  </w:style>
  <w:style w:type="paragraph" w:customStyle="1" w:styleId="210">
    <w:name w:val="正文_2_1"/>
    <w:autoRedefine/>
    <w:qFormat/>
    <w:rsid w:val="005F706A"/>
    <w:pPr>
      <w:widowControl w:val="0"/>
      <w:jc w:val="both"/>
    </w:pPr>
    <w:rPr>
      <w:rFonts w:ascii="Calibri" w:hAnsi="Calibri"/>
      <w:kern w:val="2"/>
      <w:sz w:val="21"/>
      <w:szCs w:val="22"/>
    </w:rPr>
  </w:style>
  <w:style w:type="paragraph" w:customStyle="1" w:styleId="2100">
    <w:name w:val="正文_2_1_0"/>
    <w:autoRedefine/>
    <w:qFormat/>
    <w:rsid w:val="005F706A"/>
    <w:pPr>
      <w:widowControl w:val="0"/>
      <w:jc w:val="both"/>
    </w:pPr>
    <w:rPr>
      <w:rFonts w:ascii="Calibri" w:hAnsi="Calibri"/>
      <w:kern w:val="2"/>
      <w:sz w:val="21"/>
      <w:szCs w:val="22"/>
    </w:rPr>
  </w:style>
  <w:style w:type="paragraph" w:customStyle="1" w:styleId="Normal1">
    <w:name w:val="Normal_1"/>
    <w:autoRedefine/>
    <w:qFormat/>
    <w:rsid w:val="005F706A"/>
    <w:rPr>
      <w:rFonts w:eastAsia="Times New Roman"/>
      <w:sz w:val="24"/>
      <w:szCs w:val="24"/>
    </w:rPr>
  </w:style>
  <w:style w:type="paragraph" w:customStyle="1" w:styleId="Normal3">
    <w:name w:val="Normal_3"/>
    <w:autoRedefine/>
    <w:qFormat/>
    <w:rsid w:val="005F706A"/>
    <w:rPr>
      <w:rFonts w:eastAsia="Times New Roman"/>
      <w:sz w:val="24"/>
      <w:szCs w:val="24"/>
    </w:rPr>
  </w:style>
  <w:style w:type="paragraph" w:customStyle="1" w:styleId="CharCharCharCharCharChar">
    <w:name w:val="Char Char Char Char Char Char"/>
    <w:basedOn w:val="a"/>
    <w:autoRedefine/>
    <w:qFormat/>
    <w:rsid w:val="005F706A"/>
    <w:rPr>
      <w:rFonts w:ascii="Tahoma" w:hAnsi="Tahoma" w:cs="Times New Roman"/>
      <w:kern w:val="2"/>
      <w:sz w:val="24"/>
    </w:rPr>
  </w:style>
  <w:style w:type="paragraph" w:customStyle="1" w:styleId="Blockquote">
    <w:name w:val="Blockquote"/>
    <w:basedOn w:val="a"/>
    <w:link w:val="BlockquoteChar"/>
    <w:autoRedefine/>
    <w:qFormat/>
    <w:rsid w:val="005F706A"/>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5F706A"/>
    <w:rPr>
      <w:rFonts w:ascii="Times New Roman" w:hAnsi="Times New Roman" w:cs="Times New Roman"/>
      <w:sz w:val="24"/>
      <w:lang w:val="zh-CN" w:eastAsia="zh-CN"/>
    </w:rPr>
  </w:style>
  <w:style w:type="paragraph" w:customStyle="1" w:styleId="xl22">
    <w:name w:val="xl22"/>
    <w:basedOn w:val="a"/>
    <w:autoRedefine/>
    <w:qFormat/>
    <w:rsid w:val="005F706A"/>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5F706A"/>
    <w:pPr>
      <w:spacing w:line="360" w:lineRule="auto"/>
      <w:ind w:firstLineChars="200" w:firstLine="420"/>
    </w:pPr>
    <w:rPr>
      <w:rFonts w:cs="Times New Roman"/>
      <w:kern w:val="2"/>
      <w:sz w:val="21"/>
      <w:szCs w:val="21"/>
    </w:rPr>
  </w:style>
  <w:style w:type="character" w:customStyle="1" w:styleId="tdrownotice1">
    <w:name w:val="tdrownotice1"/>
    <w:autoRedefine/>
    <w:qFormat/>
    <w:rsid w:val="005F706A"/>
    <w:rPr>
      <w:sz w:val="22"/>
    </w:rPr>
  </w:style>
  <w:style w:type="paragraph" w:customStyle="1" w:styleId="27">
    <w:name w:val="段落2"/>
    <w:basedOn w:val="a"/>
    <w:autoRedefine/>
    <w:qFormat/>
    <w:rsid w:val="005F706A"/>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5F706A"/>
    <w:rPr>
      <w:rFonts w:hAnsi="MS Sans Serif" w:cs="Times New Roman"/>
      <w:bCs/>
      <w:color w:val="000000"/>
      <w:sz w:val="24"/>
      <w:lang w:val="zh-CN" w:eastAsia="zh-CN"/>
    </w:rPr>
  </w:style>
  <w:style w:type="character" w:customStyle="1" w:styleId="2Char0">
    <w:name w:val="正文文本缩进 2 Char"/>
    <w:basedOn w:val="a0"/>
    <w:link w:val="21"/>
    <w:autoRedefine/>
    <w:qFormat/>
    <w:rsid w:val="005F706A"/>
    <w:rPr>
      <w:rFonts w:hAnsi="MS Sans Serif" w:cs="Times New Roman"/>
      <w:bCs/>
      <w:spacing w:val="12"/>
      <w:sz w:val="24"/>
      <w:lang w:val="zh-CN" w:eastAsia="zh-CN"/>
    </w:rPr>
  </w:style>
  <w:style w:type="paragraph" w:customStyle="1" w:styleId="aff6">
    <w:name w:val="目录"/>
    <w:basedOn w:val="a"/>
    <w:autoRedefine/>
    <w:qFormat/>
    <w:rsid w:val="005F706A"/>
    <w:pPr>
      <w:widowControl/>
      <w:jc w:val="center"/>
    </w:pPr>
    <w:rPr>
      <w:rFonts w:hAnsi="Calibri" w:cs="Times New Roman"/>
      <w:b/>
      <w:sz w:val="36"/>
    </w:rPr>
  </w:style>
  <w:style w:type="paragraph" w:customStyle="1" w:styleId="aff7">
    <w:name w:val="目录文字"/>
    <w:basedOn w:val="a"/>
    <w:autoRedefine/>
    <w:qFormat/>
    <w:rsid w:val="005F706A"/>
    <w:pPr>
      <w:widowControl/>
      <w:spacing w:line="480" w:lineRule="auto"/>
      <w:jc w:val="left"/>
    </w:pPr>
    <w:rPr>
      <w:rFonts w:cs="Times New Roman"/>
      <w:sz w:val="24"/>
    </w:rPr>
  </w:style>
  <w:style w:type="character" w:customStyle="1" w:styleId="2Char1">
    <w:name w:val="正文文本 2 Char"/>
    <w:basedOn w:val="a0"/>
    <w:link w:val="23"/>
    <w:autoRedefine/>
    <w:qFormat/>
    <w:rsid w:val="005F706A"/>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5F706A"/>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5F706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5F706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5F706A"/>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5F706A"/>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5F706A"/>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5F706A"/>
    <w:rPr>
      <w:rFonts w:ascii="Calibri" w:hAnsi="Calibri" w:cs="Times New Roman"/>
      <w:kern w:val="2"/>
      <w:sz w:val="21"/>
      <w:szCs w:val="22"/>
    </w:rPr>
  </w:style>
  <w:style w:type="paragraph" w:customStyle="1" w:styleId="CharCharCharChar">
    <w:name w:val="Char Char Char Char"/>
    <w:basedOn w:val="a"/>
    <w:autoRedefine/>
    <w:qFormat/>
    <w:rsid w:val="005F706A"/>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5F706A"/>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5F706A"/>
  </w:style>
  <w:style w:type="table" w:customStyle="1" w:styleId="112">
    <w:name w:val="网格型11"/>
    <w:basedOn w:val="a1"/>
    <w:autoRedefine/>
    <w:uiPriority w:val="59"/>
    <w:qFormat/>
    <w:rsid w:val="005F7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5F706A"/>
    <w:rPr>
      <w:rFonts w:ascii="Times New Roman" w:eastAsia="宋体" w:hAnsi="Times New Roman" w:cs="Times New Roman"/>
      <w:sz w:val="18"/>
      <w:szCs w:val="18"/>
    </w:rPr>
  </w:style>
  <w:style w:type="character" w:customStyle="1" w:styleId="Char12">
    <w:name w:val="批注主题 Char1"/>
    <w:basedOn w:val="Char1"/>
    <w:autoRedefine/>
    <w:qFormat/>
    <w:rsid w:val="005F706A"/>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5F706A"/>
    <w:rPr>
      <w:rFonts w:ascii="Calibri" w:hAnsi="Calibri" w:cs="Times New Roman"/>
      <w:kern w:val="2"/>
      <w:sz w:val="21"/>
      <w:szCs w:val="22"/>
    </w:rPr>
  </w:style>
  <w:style w:type="character" w:customStyle="1" w:styleId="Char">
    <w:name w:val="文档结构图 Char"/>
    <w:basedOn w:val="a0"/>
    <w:link w:val="a5"/>
    <w:autoRedefine/>
    <w:qFormat/>
    <w:rsid w:val="005F706A"/>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5F706A"/>
    <w:rPr>
      <w:rFonts w:ascii="Calibri" w:eastAsia="宋体" w:hAnsi="Calibri"/>
      <w:b/>
      <w:kern w:val="44"/>
      <w:sz w:val="44"/>
      <w:szCs w:val="44"/>
    </w:rPr>
  </w:style>
  <w:style w:type="character" w:customStyle="1" w:styleId="3Char10">
    <w:name w:val="标题 3 Char1"/>
    <w:autoRedefine/>
    <w:semiHidden/>
    <w:qFormat/>
    <w:rsid w:val="005F706A"/>
    <w:rPr>
      <w:rFonts w:ascii="Calibri" w:eastAsia="宋体" w:hAnsi="Calibri"/>
      <w:b/>
      <w:kern w:val="2"/>
      <w:sz w:val="32"/>
    </w:rPr>
  </w:style>
  <w:style w:type="character" w:customStyle="1" w:styleId="4Char1">
    <w:name w:val="标题 4 Char1"/>
    <w:autoRedefine/>
    <w:semiHidden/>
    <w:qFormat/>
    <w:rsid w:val="005F706A"/>
    <w:rPr>
      <w:rFonts w:ascii="Cambria" w:eastAsia="宋体" w:hAnsi="Cambria"/>
      <w:b/>
      <w:kern w:val="2"/>
      <w:sz w:val="28"/>
      <w:szCs w:val="28"/>
    </w:rPr>
  </w:style>
  <w:style w:type="character" w:customStyle="1" w:styleId="5Char1">
    <w:name w:val="标题 5 Char1"/>
    <w:autoRedefine/>
    <w:semiHidden/>
    <w:qFormat/>
    <w:rsid w:val="005F706A"/>
    <w:rPr>
      <w:rFonts w:ascii="Calibri" w:eastAsia="宋体" w:hAnsi="Calibri"/>
      <w:b/>
      <w:kern w:val="2"/>
      <w:sz w:val="28"/>
      <w:szCs w:val="28"/>
    </w:rPr>
  </w:style>
  <w:style w:type="character" w:customStyle="1" w:styleId="6Char1">
    <w:name w:val="标题 6 Char1"/>
    <w:autoRedefine/>
    <w:semiHidden/>
    <w:qFormat/>
    <w:rsid w:val="005F706A"/>
    <w:rPr>
      <w:rFonts w:ascii="Cambria" w:eastAsia="宋体" w:hAnsi="Cambria"/>
      <w:b/>
      <w:kern w:val="2"/>
      <w:sz w:val="24"/>
      <w:szCs w:val="24"/>
    </w:rPr>
  </w:style>
  <w:style w:type="character" w:customStyle="1" w:styleId="7Char1">
    <w:name w:val="标题 7 Char1"/>
    <w:autoRedefine/>
    <w:semiHidden/>
    <w:qFormat/>
    <w:rsid w:val="005F706A"/>
    <w:rPr>
      <w:rFonts w:ascii="Calibri" w:eastAsia="宋体" w:hAnsi="Calibri"/>
      <w:b/>
      <w:kern w:val="2"/>
      <w:sz w:val="24"/>
      <w:szCs w:val="24"/>
    </w:rPr>
  </w:style>
  <w:style w:type="character" w:customStyle="1" w:styleId="8Char1">
    <w:name w:val="标题 8 Char1"/>
    <w:autoRedefine/>
    <w:semiHidden/>
    <w:qFormat/>
    <w:rsid w:val="005F706A"/>
    <w:rPr>
      <w:rFonts w:ascii="Cambria" w:eastAsia="宋体" w:hAnsi="Cambria"/>
      <w:kern w:val="2"/>
      <w:sz w:val="24"/>
      <w:szCs w:val="24"/>
    </w:rPr>
  </w:style>
  <w:style w:type="character" w:customStyle="1" w:styleId="9Char1">
    <w:name w:val="标题 9 Char1"/>
    <w:autoRedefine/>
    <w:semiHidden/>
    <w:qFormat/>
    <w:rsid w:val="005F706A"/>
    <w:rPr>
      <w:rFonts w:ascii="Cambria" w:eastAsia="宋体" w:hAnsi="Cambria"/>
      <w:kern w:val="2"/>
      <w:sz w:val="21"/>
      <w:szCs w:val="21"/>
    </w:rPr>
  </w:style>
  <w:style w:type="paragraph" w:customStyle="1" w:styleId="MsoNormal0">
    <w:name w:val="MsoNormal"/>
    <w:basedOn w:val="Normal0"/>
    <w:autoRedefine/>
    <w:qFormat/>
    <w:rsid w:val="005F706A"/>
    <w:rPr>
      <w:rFonts w:ascii="Calibri" w:eastAsia="Calibri" w:hAnsi="Calibri"/>
      <w:sz w:val="21"/>
    </w:rPr>
  </w:style>
  <w:style w:type="paragraph" w:customStyle="1" w:styleId="Normal0">
    <w:name w:val="Normal_0"/>
    <w:autoRedefine/>
    <w:qFormat/>
    <w:rsid w:val="005F706A"/>
    <w:rPr>
      <w:sz w:val="24"/>
      <w:szCs w:val="24"/>
    </w:rPr>
  </w:style>
  <w:style w:type="paragraph" w:customStyle="1" w:styleId="200">
    <w:name w:val="标题 2_0"/>
    <w:basedOn w:val="00"/>
    <w:next w:val="0"/>
    <w:link w:val="2Char00"/>
    <w:autoRedefine/>
    <w:qFormat/>
    <w:rsid w:val="005F706A"/>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5F706A"/>
    <w:pPr>
      <w:widowControl w:val="0"/>
      <w:jc w:val="both"/>
    </w:pPr>
    <w:rPr>
      <w:kern w:val="2"/>
      <w:sz w:val="21"/>
      <w:szCs w:val="24"/>
    </w:rPr>
  </w:style>
  <w:style w:type="paragraph" w:customStyle="1" w:styleId="0">
    <w:name w:val="正文_0"/>
    <w:autoRedefine/>
    <w:qFormat/>
    <w:rsid w:val="005F706A"/>
    <w:pPr>
      <w:widowControl w:val="0"/>
      <w:jc w:val="both"/>
    </w:pPr>
    <w:rPr>
      <w:kern w:val="2"/>
      <w:sz w:val="21"/>
      <w:szCs w:val="24"/>
    </w:rPr>
  </w:style>
  <w:style w:type="character" w:customStyle="1" w:styleId="2Char00">
    <w:name w:val="标题 2 Char_0"/>
    <w:link w:val="200"/>
    <w:autoRedefine/>
    <w:qFormat/>
    <w:rsid w:val="005F706A"/>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5F706A"/>
    <w:rPr>
      <w:rFonts w:ascii="宋体" w:hAnsi="Courier New"/>
      <w:szCs w:val="21"/>
    </w:rPr>
  </w:style>
  <w:style w:type="character" w:customStyle="1" w:styleId="TexteChar1">
    <w:name w:val="Texte Char1"/>
    <w:link w:val="01"/>
    <w:autoRedefine/>
    <w:uiPriority w:val="99"/>
    <w:qFormat/>
    <w:rsid w:val="005F706A"/>
    <w:rPr>
      <w:rFonts w:hAnsi="Courier New" w:cs="Times New Roman"/>
      <w:kern w:val="2"/>
      <w:sz w:val="21"/>
      <w:szCs w:val="21"/>
    </w:rPr>
  </w:style>
  <w:style w:type="paragraph" w:customStyle="1" w:styleId="19">
    <w:name w:val="纯文本_1"/>
    <w:basedOn w:val="1a"/>
    <w:link w:val="Char100"/>
    <w:autoRedefine/>
    <w:qFormat/>
    <w:rsid w:val="005F706A"/>
    <w:rPr>
      <w:rFonts w:ascii="宋体" w:hAnsi="Courier New"/>
      <w:szCs w:val="21"/>
      <w:lang w:val="zh-CN"/>
    </w:rPr>
  </w:style>
  <w:style w:type="paragraph" w:customStyle="1" w:styleId="1a">
    <w:name w:val="正文_1"/>
    <w:autoRedefine/>
    <w:qFormat/>
    <w:rsid w:val="005F706A"/>
    <w:pPr>
      <w:widowControl w:val="0"/>
      <w:jc w:val="both"/>
    </w:pPr>
    <w:rPr>
      <w:kern w:val="2"/>
      <w:sz w:val="21"/>
      <w:szCs w:val="24"/>
    </w:rPr>
  </w:style>
  <w:style w:type="character" w:customStyle="1" w:styleId="Char100">
    <w:name w:val="纯文本 Char1_0"/>
    <w:link w:val="19"/>
    <w:autoRedefine/>
    <w:qFormat/>
    <w:rsid w:val="005F706A"/>
    <w:rPr>
      <w:rFonts w:hAnsi="Courier New" w:cs="Times New Roman"/>
      <w:kern w:val="2"/>
      <w:sz w:val="21"/>
      <w:szCs w:val="21"/>
      <w:lang w:val="zh-CN" w:eastAsia="zh-CN"/>
    </w:rPr>
  </w:style>
  <w:style w:type="paragraph" w:customStyle="1" w:styleId="30">
    <w:name w:val="标题 3_0"/>
    <w:basedOn w:val="28"/>
    <w:next w:val="02"/>
    <w:link w:val="3Char00"/>
    <w:autoRedefine/>
    <w:qFormat/>
    <w:rsid w:val="005F706A"/>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5F706A"/>
    <w:pPr>
      <w:widowControl w:val="0"/>
      <w:jc w:val="both"/>
    </w:pPr>
    <w:rPr>
      <w:kern w:val="2"/>
      <w:sz w:val="21"/>
      <w:szCs w:val="24"/>
    </w:rPr>
  </w:style>
  <w:style w:type="paragraph" w:customStyle="1" w:styleId="02">
    <w:name w:val="正文缩进_0"/>
    <w:basedOn w:val="28"/>
    <w:autoRedefine/>
    <w:unhideWhenUsed/>
    <w:qFormat/>
    <w:rsid w:val="005F706A"/>
    <w:pPr>
      <w:ind w:firstLineChars="200" w:firstLine="420"/>
    </w:pPr>
    <w:rPr>
      <w:rFonts w:ascii="Calibri" w:hAnsi="Calibri"/>
      <w:bCs/>
      <w:szCs w:val="32"/>
    </w:rPr>
  </w:style>
  <w:style w:type="paragraph" w:customStyle="1" w:styleId="10">
    <w:name w:val="标题 1_0"/>
    <w:basedOn w:val="28"/>
    <w:next w:val="28"/>
    <w:link w:val="1Char00"/>
    <w:autoRedefine/>
    <w:qFormat/>
    <w:rsid w:val="005F706A"/>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5F706A"/>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5F706A"/>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5F706A"/>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5F706A"/>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5F706A"/>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5F706A"/>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5F706A"/>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5F706A"/>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5F706A"/>
    <w:rPr>
      <w:rFonts w:ascii="Arial" w:eastAsia="黑体" w:hAnsi="Arial" w:cs="Times New Roman"/>
      <w:sz w:val="21"/>
      <w:szCs w:val="21"/>
      <w:lang w:val="zh-CN" w:eastAsia="zh-CN"/>
    </w:rPr>
  </w:style>
  <w:style w:type="character" w:customStyle="1" w:styleId="3Char00">
    <w:name w:val="标题 3 Char_0"/>
    <w:link w:val="30"/>
    <w:autoRedefine/>
    <w:qFormat/>
    <w:rsid w:val="005F706A"/>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5F706A"/>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5F706A"/>
    <w:rPr>
      <w:rFonts w:ascii="Times New Roman" w:hAnsi="Times New Roman" w:cs="Times New Roman"/>
      <w:sz w:val="24"/>
      <w:lang w:val="zh-CN" w:eastAsia="zh-CN"/>
    </w:rPr>
  </w:style>
  <w:style w:type="paragraph" w:customStyle="1" w:styleId="400">
    <w:name w:val="标题 4_0"/>
    <w:basedOn w:val="28"/>
    <w:next w:val="28"/>
    <w:link w:val="4Char0"/>
    <w:autoRedefine/>
    <w:qFormat/>
    <w:rsid w:val="005F706A"/>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5F706A"/>
    <w:rPr>
      <w:rFonts w:ascii="Arial" w:eastAsia="黑体" w:hAnsi="Arial" w:cs="Times New Roman"/>
      <w:sz w:val="28"/>
      <w:lang w:val="zh-CN" w:eastAsia="zh-CN"/>
    </w:rPr>
  </w:style>
  <w:style w:type="paragraph" w:customStyle="1" w:styleId="29">
    <w:name w:val="纯文本_2"/>
    <w:basedOn w:val="28"/>
    <w:link w:val="Char110"/>
    <w:autoRedefine/>
    <w:qFormat/>
    <w:rsid w:val="005F706A"/>
    <w:rPr>
      <w:rFonts w:ascii="宋体" w:hAnsi="Courier New"/>
      <w:szCs w:val="21"/>
      <w:lang w:val="zh-CN"/>
    </w:rPr>
  </w:style>
  <w:style w:type="character" w:customStyle="1" w:styleId="Char110">
    <w:name w:val="纯文本 Char1_1"/>
    <w:link w:val="29"/>
    <w:autoRedefine/>
    <w:qFormat/>
    <w:rsid w:val="005F706A"/>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5F706A"/>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5F706A"/>
    <w:pPr>
      <w:widowControl w:val="0"/>
      <w:jc w:val="both"/>
    </w:pPr>
    <w:rPr>
      <w:kern w:val="2"/>
      <w:sz w:val="21"/>
      <w:szCs w:val="24"/>
    </w:rPr>
  </w:style>
  <w:style w:type="character" w:customStyle="1" w:styleId="BlockquoteChar01">
    <w:name w:val="Blockquote Char_0_1"/>
    <w:link w:val="Blockquote01"/>
    <w:autoRedefine/>
    <w:qFormat/>
    <w:locked/>
    <w:rsid w:val="005F706A"/>
    <w:rPr>
      <w:rFonts w:ascii="Times New Roman" w:hAnsi="Times New Roman" w:cs="Times New Roman"/>
      <w:sz w:val="24"/>
      <w:lang w:val="zh-CN" w:eastAsia="zh-CN"/>
    </w:rPr>
  </w:style>
  <w:style w:type="paragraph" w:customStyle="1" w:styleId="03">
    <w:name w:val="正文文本_0"/>
    <w:basedOn w:val="28"/>
    <w:link w:val="Char00"/>
    <w:autoRedefine/>
    <w:qFormat/>
    <w:rsid w:val="005F706A"/>
    <w:pPr>
      <w:spacing w:after="120"/>
    </w:pPr>
    <w:rPr>
      <w:lang w:val="zh-CN"/>
    </w:rPr>
  </w:style>
  <w:style w:type="character" w:customStyle="1" w:styleId="Char00">
    <w:name w:val="正文文本 Char_0"/>
    <w:link w:val="03"/>
    <w:autoRedefine/>
    <w:qFormat/>
    <w:rsid w:val="005F706A"/>
    <w:rPr>
      <w:rFonts w:ascii="Times New Roman" w:hAnsi="Times New Roman" w:cs="Times New Roman"/>
      <w:kern w:val="2"/>
      <w:sz w:val="21"/>
      <w:szCs w:val="24"/>
      <w:lang w:val="zh-CN" w:eastAsia="zh-CN"/>
    </w:rPr>
  </w:style>
  <w:style w:type="paragraph" w:customStyle="1" w:styleId="04">
    <w:name w:val="普通(网站)_0"/>
    <w:basedOn w:val="28"/>
    <w:autoRedefine/>
    <w:qFormat/>
    <w:rsid w:val="005F706A"/>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5F706A"/>
    <w:pPr>
      <w:widowControl w:val="0"/>
      <w:jc w:val="both"/>
    </w:pPr>
    <w:rPr>
      <w:kern w:val="2"/>
      <w:sz w:val="21"/>
      <w:szCs w:val="24"/>
    </w:rPr>
  </w:style>
  <w:style w:type="paragraph" w:customStyle="1" w:styleId="201">
    <w:name w:val="正文_2_0"/>
    <w:autoRedefine/>
    <w:qFormat/>
    <w:rsid w:val="005F706A"/>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5F706A"/>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5F706A"/>
    <w:rPr>
      <w:rFonts w:ascii="Times New Roman" w:hAnsi="Times New Roman" w:cs="Times New Roman"/>
      <w:sz w:val="18"/>
      <w:lang w:val="zh-CN" w:eastAsia="zh-CN"/>
    </w:rPr>
  </w:style>
  <w:style w:type="paragraph" w:customStyle="1" w:styleId="font5">
    <w:name w:val="font5"/>
    <w:basedOn w:val="a"/>
    <w:autoRedefine/>
    <w:qFormat/>
    <w:rsid w:val="005F706A"/>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5F706A"/>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5F706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5F706A"/>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5F706A"/>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5F706A"/>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5F706A"/>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5F706A"/>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5F706A"/>
    <w:rPr>
      <w:rFonts w:ascii="Tahoma" w:hAnsi="Tahoma" w:cs="Times New Roman"/>
      <w:kern w:val="2"/>
      <w:sz w:val="24"/>
    </w:rPr>
  </w:style>
  <w:style w:type="paragraph" w:customStyle="1" w:styleId="aff9">
    <w:name w:val="范本目录"/>
    <w:basedOn w:val="a"/>
    <w:autoRedefine/>
    <w:qFormat/>
    <w:rsid w:val="005F706A"/>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5F706A"/>
    <w:rPr>
      <w:rFonts w:ascii="Arial" w:hAnsi="Arial" w:cs="Times New Roman"/>
      <w:b/>
      <w:bCs/>
      <w:kern w:val="28"/>
      <w:sz w:val="32"/>
      <w:szCs w:val="32"/>
      <w:lang w:val="zh-CN" w:eastAsia="zh-CN"/>
    </w:rPr>
  </w:style>
  <w:style w:type="character" w:customStyle="1" w:styleId="CharChar">
    <w:name w:val="Char Char"/>
    <w:autoRedefine/>
    <w:qFormat/>
    <w:rsid w:val="005F706A"/>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5F706A"/>
    <w:rPr>
      <w:rFonts w:ascii="Arial" w:hAnsi="Arial"/>
      <w:b/>
      <w:bCs/>
      <w:sz w:val="24"/>
      <w:szCs w:val="32"/>
    </w:rPr>
  </w:style>
  <w:style w:type="paragraph" w:customStyle="1" w:styleId="45">
    <w:name w:val="标题4"/>
    <w:basedOn w:val="2"/>
    <w:next w:val="40"/>
    <w:link w:val="4CharChar"/>
    <w:autoRedefine/>
    <w:qFormat/>
    <w:rsid w:val="005F706A"/>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5F706A"/>
    <w:rPr>
      <w:b/>
      <w:bCs/>
      <w:i/>
      <w:iCs/>
      <w:color w:val="4F81BD"/>
    </w:rPr>
  </w:style>
  <w:style w:type="paragraph" w:styleId="affa">
    <w:name w:val="Intense Quote"/>
    <w:basedOn w:val="a"/>
    <w:next w:val="a"/>
    <w:link w:val="Charf"/>
    <w:autoRedefine/>
    <w:qFormat/>
    <w:rsid w:val="005F706A"/>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5F706A"/>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5F706A"/>
    <w:rPr>
      <w:rFonts w:ascii="Times New Roman" w:eastAsia="宋体" w:hAnsi="Times New Roman" w:cs="Times New Roman"/>
      <w:i/>
      <w:iCs/>
      <w:color w:val="5B9BD5"/>
      <w:szCs w:val="24"/>
    </w:rPr>
  </w:style>
  <w:style w:type="character" w:customStyle="1" w:styleId="5CharChar">
    <w:name w:val="标题5 Char Char"/>
    <w:link w:val="51"/>
    <w:autoRedefine/>
    <w:qFormat/>
    <w:rsid w:val="005F706A"/>
    <w:rPr>
      <w:rFonts w:ascii="Arial" w:hAnsi="Arial"/>
      <w:b/>
      <w:bCs/>
      <w:sz w:val="24"/>
      <w:szCs w:val="32"/>
    </w:rPr>
  </w:style>
  <w:style w:type="paragraph" w:customStyle="1" w:styleId="51">
    <w:name w:val="标题5"/>
    <w:basedOn w:val="3"/>
    <w:link w:val="5CharChar"/>
    <w:autoRedefine/>
    <w:qFormat/>
    <w:rsid w:val="005F706A"/>
    <w:pPr>
      <w:spacing w:line="413" w:lineRule="auto"/>
      <w:jc w:val="left"/>
    </w:pPr>
    <w:rPr>
      <w:rFonts w:ascii="Arial" w:hAnsi="Arial"/>
      <w:sz w:val="24"/>
    </w:rPr>
  </w:style>
  <w:style w:type="character" w:customStyle="1" w:styleId="Charf0">
    <w:name w:val="引用 Char"/>
    <w:link w:val="affb"/>
    <w:autoRedefine/>
    <w:qFormat/>
    <w:rsid w:val="005F706A"/>
    <w:rPr>
      <w:i/>
      <w:iCs/>
      <w:color w:val="000000"/>
    </w:rPr>
  </w:style>
  <w:style w:type="paragraph" w:styleId="affb">
    <w:name w:val="Quote"/>
    <w:basedOn w:val="a"/>
    <w:next w:val="a"/>
    <w:link w:val="Charf0"/>
    <w:autoRedefine/>
    <w:qFormat/>
    <w:rsid w:val="005F706A"/>
    <w:rPr>
      <w:i/>
      <w:iCs/>
      <w:color w:val="000000"/>
    </w:rPr>
  </w:style>
  <w:style w:type="paragraph" w:customStyle="1" w:styleId="1c">
    <w:name w:val="引用1"/>
    <w:basedOn w:val="a"/>
    <w:next w:val="a"/>
    <w:autoRedefine/>
    <w:qFormat/>
    <w:rsid w:val="005F706A"/>
    <w:rPr>
      <w:rFonts w:ascii="Calibri" w:hAnsi="Calibri" w:cs="Times New Roman"/>
      <w:i/>
      <w:iCs/>
      <w:color w:val="000000"/>
      <w:kern w:val="2"/>
      <w:sz w:val="21"/>
      <w:szCs w:val="22"/>
    </w:rPr>
  </w:style>
  <w:style w:type="character" w:customStyle="1" w:styleId="Char14">
    <w:name w:val="引用 Char1"/>
    <w:basedOn w:val="a0"/>
    <w:autoRedefine/>
    <w:uiPriority w:val="29"/>
    <w:qFormat/>
    <w:rsid w:val="005F706A"/>
    <w:rPr>
      <w:rFonts w:ascii="Times New Roman" w:eastAsia="宋体" w:hAnsi="Times New Roman" w:cs="Times New Roman"/>
      <w:i/>
      <w:iCs/>
      <w:color w:val="404040"/>
      <w:szCs w:val="24"/>
    </w:rPr>
  </w:style>
  <w:style w:type="character" w:customStyle="1" w:styleId="ask-title2">
    <w:name w:val="ask-title2"/>
    <w:autoRedefine/>
    <w:qFormat/>
    <w:rsid w:val="005F706A"/>
  </w:style>
  <w:style w:type="character" w:customStyle="1" w:styleId="Char15">
    <w:name w:val="正文文本 Char1"/>
    <w:autoRedefine/>
    <w:qFormat/>
    <w:rsid w:val="005F706A"/>
    <w:rPr>
      <w:kern w:val="2"/>
      <w:sz w:val="21"/>
      <w:szCs w:val="22"/>
    </w:rPr>
  </w:style>
  <w:style w:type="character" w:customStyle="1" w:styleId="1d">
    <w:name w:val="不明显强调1"/>
    <w:autoRedefine/>
    <w:qFormat/>
    <w:rsid w:val="005F706A"/>
    <w:rPr>
      <w:i/>
      <w:iCs/>
      <w:color w:val="808080"/>
    </w:rPr>
  </w:style>
  <w:style w:type="character" w:customStyle="1" w:styleId="1e">
    <w:name w:val="明显参考1"/>
    <w:autoRedefine/>
    <w:qFormat/>
    <w:rsid w:val="005F706A"/>
    <w:rPr>
      <w:b/>
      <w:bCs/>
      <w:smallCaps/>
      <w:color w:val="C0504D"/>
      <w:spacing w:val="5"/>
      <w:u w:val="single"/>
    </w:rPr>
  </w:style>
  <w:style w:type="character" w:customStyle="1" w:styleId="1f">
    <w:name w:val="书籍标题1"/>
    <w:autoRedefine/>
    <w:qFormat/>
    <w:rsid w:val="005F706A"/>
    <w:rPr>
      <w:b/>
      <w:bCs/>
      <w:smallCaps/>
      <w:spacing w:val="5"/>
    </w:rPr>
  </w:style>
  <w:style w:type="character" w:customStyle="1" w:styleId="Char16">
    <w:name w:val="日期 Char1"/>
    <w:autoRedefine/>
    <w:qFormat/>
    <w:rsid w:val="005F706A"/>
    <w:rPr>
      <w:kern w:val="2"/>
      <w:sz w:val="21"/>
      <w:szCs w:val="22"/>
    </w:rPr>
  </w:style>
  <w:style w:type="character" w:customStyle="1" w:styleId="1f0">
    <w:name w:val="明显强调1"/>
    <w:autoRedefine/>
    <w:qFormat/>
    <w:rsid w:val="005F706A"/>
    <w:rPr>
      <w:b/>
      <w:bCs/>
      <w:i/>
      <w:iCs/>
      <w:color w:val="4F81BD"/>
    </w:rPr>
  </w:style>
  <w:style w:type="character" w:customStyle="1" w:styleId="textcontents">
    <w:name w:val="textcontents"/>
    <w:autoRedefine/>
    <w:qFormat/>
    <w:rsid w:val="005F706A"/>
    <w:rPr>
      <w:rFonts w:cs="Times New Roman"/>
    </w:rPr>
  </w:style>
  <w:style w:type="character" w:customStyle="1" w:styleId="1f1">
    <w:name w:val="不明显参考1"/>
    <w:autoRedefine/>
    <w:qFormat/>
    <w:rsid w:val="005F706A"/>
    <w:rPr>
      <w:smallCaps/>
      <w:color w:val="C0504D"/>
      <w:u w:val="single"/>
    </w:rPr>
  </w:style>
  <w:style w:type="character" w:customStyle="1" w:styleId="CharChar0">
    <w:name w:val="批注文字 Char Char"/>
    <w:autoRedefine/>
    <w:qFormat/>
    <w:rsid w:val="005F706A"/>
    <w:rPr>
      <w:rFonts w:ascii="宋体" w:eastAsia="宋体" w:hAnsi="Times New Roman" w:cs="Times New Roman"/>
      <w:sz w:val="28"/>
      <w:szCs w:val="20"/>
    </w:rPr>
  </w:style>
  <w:style w:type="character" w:customStyle="1" w:styleId="Char17">
    <w:name w:val="文档结构图 Char1"/>
    <w:autoRedefine/>
    <w:qFormat/>
    <w:rsid w:val="005F706A"/>
    <w:rPr>
      <w:rFonts w:ascii="宋体"/>
      <w:kern w:val="2"/>
      <w:sz w:val="18"/>
      <w:szCs w:val="18"/>
    </w:rPr>
  </w:style>
  <w:style w:type="paragraph" w:customStyle="1" w:styleId="1f2">
    <w:name w:val="修订1"/>
    <w:autoRedefine/>
    <w:qFormat/>
    <w:rsid w:val="005F706A"/>
    <w:rPr>
      <w:kern w:val="2"/>
      <w:sz w:val="21"/>
      <w:szCs w:val="24"/>
    </w:rPr>
  </w:style>
  <w:style w:type="character" w:customStyle="1" w:styleId="Char18">
    <w:name w:val="页脚 Char1"/>
    <w:autoRedefine/>
    <w:uiPriority w:val="99"/>
    <w:semiHidden/>
    <w:qFormat/>
    <w:rsid w:val="005F706A"/>
    <w:rPr>
      <w:kern w:val="2"/>
      <w:sz w:val="18"/>
      <w:szCs w:val="18"/>
    </w:rPr>
  </w:style>
  <w:style w:type="character" w:customStyle="1" w:styleId="Char21">
    <w:name w:val="批注框文本 Char2"/>
    <w:autoRedefine/>
    <w:uiPriority w:val="99"/>
    <w:semiHidden/>
    <w:qFormat/>
    <w:rsid w:val="005F706A"/>
    <w:rPr>
      <w:kern w:val="2"/>
      <w:sz w:val="18"/>
      <w:szCs w:val="18"/>
    </w:rPr>
  </w:style>
  <w:style w:type="character" w:customStyle="1" w:styleId="Char22">
    <w:name w:val="批注主题 Char2"/>
    <w:autoRedefine/>
    <w:uiPriority w:val="99"/>
    <w:semiHidden/>
    <w:qFormat/>
    <w:rsid w:val="005F706A"/>
    <w:rPr>
      <w:b/>
      <w:bCs/>
      <w:kern w:val="2"/>
      <w:sz w:val="21"/>
      <w:szCs w:val="22"/>
    </w:rPr>
  </w:style>
  <w:style w:type="character" w:customStyle="1" w:styleId="Char23">
    <w:name w:val="文档结构图 Char2"/>
    <w:autoRedefine/>
    <w:uiPriority w:val="99"/>
    <w:semiHidden/>
    <w:qFormat/>
    <w:rsid w:val="005F706A"/>
    <w:rPr>
      <w:rFonts w:ascii="宋体"/>
      <w:kern w:val="2"/>
      <w:sz w:val="18"/>
      <w:szCs w:val="18"/>
    </w:rPr>
  </w:style>
  <w:style w:type="character" w:customStyle="1" w:styleId="Char19">
    <w:name w:val="页眉 Char1"/>
    <w:autoRedefine/>
    <w:uiPriority w:val="99"/>
    <w:semiHidden/>
    <w:qFormat/>
    <w:rsid w:val="005F706A"/>
    <w:rPr>
      <w:kern w:val="2"/>
      <w:sz w:val="18"/>
      <w:szCs w:val="18"/>
    </w:rPr>
  </w:style>
  <w:style w:type="character" w:customStyle="1" w:styleId="Char24">
    <w:name w:val="日期 Char2"/>
    <w:autoRedefine/>
    <w:uiPriority w:val="99"/>
    <w:semiHidden/>
    <w:qFormat/>
    <w:rsid w:val="005F706A"/>
    <w:rPr>
      <w:kern w:val="2"/>
      <w:sz w:val="21"/>
      <w:szCs w:val="22"/>
    </w:rPr>
  </w:style>
  <w:style w:type="character" w:customStyle="1" w:styleId="Char25">
    <w:name w:val="正文文本 Char2"/>
    <w:autoRedefine/>
    <w:uiPriority w:val="99"/>
    <w:semiHidden/>
    <w:qFormat/>
    <w:rsid w:val="005F706A"/>
    <w:rPr>
      <w:kern w:val="2"/>
      <w:sz w:val="21"/>
      <w:szCs w:val="22"/>
    </w:rPr>
  </w:style>
  <w:style w:type="character" w:customStyle="1" w:styleId="Char1a">
    <w:name w:val="标题 Char1"/>
    <w:autoRedefine/>
    <w:uiPriority w:val="10"/>
    <w:qFormat/>
    <w:rsid w:val="005F706A"/>
    <w:rPr>
      <w:rFonts w:ascii="Cambria" w:hAnsi="Cambria" w:cs="Times New Roman"/>
      <w:b/>
      <w:bCs/>
      <w:kern w:val="2"/>
      <w:sz w:val="32"/>
      <w:szCs w:val="32"/>
    </w:rPr>
  </w:style>
  <w:style w:type="character" w:customStyle="1" w:styleId="Char1b">
    <w:name w:val="副标题 Char1"/>
    <w:autoRedefine/>
    <w:uiPriority w:val="11"/>
    <w:qFormat/>
    <w:rsid w:val="005F706A"/>
    <w:rPr>
      <w:rFonts w:ascii="Cambria" w:hAnsi="Cambria" w:cs="Times New Roman"/>
      <w:b/>
      <w:bCs/>
      <w:kern w:val="28"/>
      <w:sz w:val="32"/>
      <w:szCs w:val="32"/>
    </w:rPr>
  </w:style>
  <w:style w:type="paragraph" w:customStyle="1" w:styleId="affc">
    <w:name w:val="空半行"/>
    <w:basedOn w:val="a"/>
    <w:autoRedefine/>
    <w:qFormat/>
    <w:rsid w:val="005F706A"/>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5F706A"/>
    <w:pPr>
      <w:widowControl w:val="0"/>
      <w:jc w:val="both"/>
    </w:pPr>
    <w:rPr>
      <w:rFonts w:ascii="Calibri" w:hAnsi="Calibri"/>
      <w:kern w:val="2"/>
      <w:sz w:val="21"/>
      <w:szCs w:val="22"/>
    </w:rPr>
  </w:style>
  <w:style w:type="paragraph" w:customStyle="1" w:styleId="flNote">
    <w:name w:val="flNote"/>
    <w:basedOn w:val="a"/>
    <w:autoRedefine/>
    <w:qFormat/>
    <w:rsid w:val="005F706A"/>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5F706A"/>
    <w:rPr>
      <w:rFonts w:ascii="楷体" w:eastAsia="楷体"/>
      <w:b/>
      <w:color w:val="0000FF"/>
    </w:rPr>
  </w:style>
  <w:style w:type="paragraph" w:customStyle="1" w:styleId="2a">
    <w:name w:val="正文2"/>
    <w:link w:val="2Char2"/>
    <w:autoRedefine/>
    <w:qFormat/>
    <w:rsid w:val="005F706A"/>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5F706A"/>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5F706A"/>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5F706A"/>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5F706A"/>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5F706A"/>
    <w:rPr>
      <w:color w:val="954F72"/>
      <w:u w:val="single"/>
    </w:rPr>
  </w:style>
  <w:style w:type="character" w:customStyle="1" w:styleId="Char26">
    <w:name w:val="明显引用 Char2"/>
    <w:basedOn w:val="a0"/>
    <w:autoRedefine/>
    <w:uiPriority w:val="30"/>
    <w:qFormat/>
    <w:rsid w:val="005F706A"/>
    <w:rPr>
      <w:b/>
      <w:bCs/>
      <w:i/>
      <w:iCs/>
      <w:color w:val="4F81BD" w:themeColor="accent1"/>
    </w:rPr>
  </w:style>
  <w:style w:type="character" w:customStyle="1" w:styleId="Char27">
    <w:name w:val="引用 Char2"/>
    <w:basedOn w:val="a0"/>
    <w:autoRedefine/>
    <w:uiPriority w:val="29"/>
    <w:qFormat/>
    <w:rsid w:val="005F706A"/>
    <w:rPr>
      <w:i/>
      <w:iCs/>
      <w:color w:val="000000" w:themeColor="text1"/>
    </w:rPr>
  </w:style>
  <w:style w:type="table" w:customStyle="1" w:styleId="46">
    <w:name w:val="网格型4"/>
    <w:basedOn w:val="a1"/>
    <w:autoRedefine/>
    <w:uiPriority w:val="59"/>
    <w:unhideWhenUsed/>
    <w:qFormat/>
    <w:rsid w:val="005F706A"/>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548906">
      <w:bodyDiv w:val="1"/>
      <w:marLeft w:val="0"/>
      <w:marRight w:val="0"/>
      <w:marTop w:val="0"/>
      <w:marBottom w:val="0"/>
      <w:divBdr>
        <w:top w:val="none" w:sz="0" w:space="0" w:color="auto"/>
        <w:left w:val="none" w:sz="0" w:space="0" w:color="auto"/>
        <w:bottom w:val="none" w:sz="0" w:space="0" w:color="auto"/>
        <w:right w:val="none" w:sz="0" w:space="0" w:color="auto"/>
      </w:divBdr>
    </w:div>
    <w:div w:id="1485391964">
      <w:bodyDiv w:val="1"/>
      <w:marLeft w:val="0"/>
      <w:marRight w:val="0"/>
      <w:marTop w:val="0"/>
      <w:marBottom w:val="0"/>
      <w:divBdr>
        <w:top w:val="none" w:sz="0" w:space="0" w:color="auto"/>
        <w:left w:val="none" w:sz="0" w:space="0" w:color="auto"/>
        <w:bottom w:val="none" w:sz="0" w:space="0" w:color="auto"/>
        <w:right w:val="none" w:sz="0" w:space="0" w:color="auto"/>
      </w:divBdr>
    </w:div>
    <w:div w:id="1781878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51</Pages>
  <Words>4454</Words>
  <Characters>25389</Characters>
  <Application>Microsoft Office Word</Application>
  <DocSecurity>0</DocSecurity>
  <Lines>211</Lines>
  <Paragraphs>59</Paragraphs>
  <ScaleCrop>false</ScaleCrop>
  <Company>akoosky</Company>
  <LinksUpToDate>false</LinksUpToDate>
  <CharactersWithSpaces>29784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178</cp:revision>
  <cp:lastPrinted>2024-07-10T08:39:00Z</cp:lastPrinted>
  <dcterms:created xsi:type="dcterms:W3CDTF">2021-12-20T01:43:00Z</dcterms:created>
  <dcterms:modified xsi:type="dcterms:W3CDTF">2024-08-02T09:44:00Z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AD7A16FE36D94406ACD04A1CB0546C2D_13</vt:lpwstr>
  </property>
</Properties>
</file>